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135A7281"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05591F" w:rsidRPr="00F411C3">
        <w:rPr>
          <w:bCs/>
          <w:sz w:val="32"/>
          <w:szCs w:val="32"/>
        </w:rPr>
        <w:t>R2-2408667</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2638C0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w:t>
      </w:r>
      <w:r w:rsidR="00591234">
        <w:rPr>
          <w:sz w:val="22"/>
          <w:szCs w:val="22"/>
        </w:rPr>
        <w:t>12.2</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D97DE1D" w:rsidR="00E90E49" w:rsidRDefault="003D3C45" w:rsidP="00311702">
      <w:pPr>
        <w:pStyle w:val="3GPPHeader"/>
        <w:rPr>
          <w:sz w:val="22"/>
          <w:szCs w:val="22"/>
        </w:rPr>
      </w:pPr>
      <w:r w:rsidRPr="7CE692DB">
        <w:rPr>
          <w:sz w:val="22"/>
          <w:szCs w:val="22"/>
        </w:rPr>
        <w:t>Title:</w:t>
      </w:r>
      <w:r>
        <w:tab/>
      </w:r>
      <w:r w:rsidR="00591234" w:rsidRPr="00591234">
        <w:rPr>
          <w:sz w:val="22"/>
          <w:szCs w:val="22"/>
        </w:rPr>
        <w:t xml:space="preserve">User plane </w:t>
      </w:r>
      <w:r w:rsidR="00637A81">
        <w:rPr>
          <w:sz w:val="22"/>
          <w:szCs w:val="22"/>
        </w:rPr>
        <w:t xml:space="preserve">and Control plane </w:t>
      </w:r>
      <w:r w:rsidR="00591234" w:rsidRPr="00591234">
        <w:rPr>
          <w:sz w:val="22"/>
          <w:szCs w:val="22"/>
        </w:rPr>
        <w:t xml:space="preserve">impacts from MIMO </w:t>
      </w:r>
    </w:p>
    <w:p w14:paraId="0D73C695" w14:textId="6024D519" w:rsidR="00F411C3" w:rsidRPr="00CE0424" w:rsidRDefault="00F411C3" w:rsidP="00311702">
      <w:pPr>
        <w:pStyle w:val="3GPPHeader"/>
        <w:rPr>
          <w:sz w:val="22"/>
          <w:szCs w:val="22"/>
        </w:rPr>
      </w:pPr>
      <w:r>
        <w:rPr>
          <w:sz w:val="22"/>
          <w:szCs w:val="22"/>
        </w:rPr>
        <w:t>Release:</w:t>
      </w:r>
      <w:r>
        <w:rPr>
          <w:sz w:val="22"/>
          <w:szCs w:val="22"/>
        </w:rPr>
        <w:tab/>
      </w:r>
      <w:r w:rsidR="00CD05C0">
        <w:rPr>
          <w:sz w:val="22"/>
          <w:szCs w:val="22"/>
        </w:rPr>
        <w:t>19</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Default="00230D18" w:rsidP="00CE0424">
      <w:pPr>
        <w:pStyle w:val="Heading1"/>
      </w:pPr>
      <w:r>
        <w:t>1</w:t>
      </w:r>
      <w:r>
        <w:tab/>
      </w:r>
      <w:r w:rsidR="00E90E49" w:rsidRPr="00CE0424">
        <w:t>Introduction</w:t>
      </w:r>
    </w:p>
    <w:p w14:paraId="7EFBDF2F" w14:textId="616E7489" w:rsidR="00D622F7" w:rsidRPr="00A85D7A" w:rsidRDefault="0097127E" w:rsidP="00A85D7A">
      <w:pPr>
        <w:pStyle w:val="BodyText"/>
      </w:pPr>
      <w:r>
        <w:t>Release 19 MIMO</w:t>
      </w:r>
      <w:r w:rsidR="00D622F7" w:rsidRPr="00A85D7A">
        <w:t xml:space="preserve"> with its justification and objective has been endorsed as one of the features for NR MIMO Phase 5 </w:t>
      </w:r>
      <w:r w:rsidR="00D622F7" w:rsidRPr="00A85D7A">
        <w:fldChar w:fldCharType="begin"/>
      </w:r>
      <w:r w:rsidR="00D622F7" w:rsidRPr="00A85D7A">
        <w:instrText xml:space="preserve"> REF _Ref155090105 \n \h </w:instrText>
      </w:r>
      <w:r w:rsidR="00A85D7A">
        <w:instrText xml:space="preserve"> \* MERGEFORMAT </w:instrText>
      </w:r>
      <w:r w:rsidR="00D622F7" w:rsidRPr="00A85D7A">
        <w:fldChar w:fldCharType="separate"/>
      </w:r>
      <w:r w:rsidR="00D622F7" w:rsidRPr="00A85D7A">
        <w:t>[1]</w:t>
      </w:r>
      <w:r w:rsidR="00D622F7" w:rsidRPr="00A85D7A">
        <w:fldChar w:fldCharType="end"/>
      </w:r>
      <w:r w:rsidR="00D622F7" w:rsidRPr="00A85D7A">
        <w:t>.</w:t>
      </w:r>
    </w:p>
    <w:p w14:paraId="624D37BD" w14:textId="77777777" w:rsidR="0070731D" w:rsidRDefault="0070731D" w:rsidP="00A85D7A">
      <w:pPr>
        <w:pStyle w:val="BodyText"/>
        <w:rPr>
          <w:rFonts w:cs="Arial"/>
        </w:rPr>
      </w:pPr>
      <w:r w:rsidRPr="00A85D7A">
        <w:t>In this WI, looking at the objectives:</w:t>
      </w:r>
    </w:p>
    <w:p w14:paraId="4EF555EE" w14:textId="77777777" w:rsidR="0099084A" w:rsidRPr="00F9630A" w:rsidRDefault="0099084A" w:rsidP="0099084A">
      <w:pPr>
        <w:snapToGrid w:val="0"/>
        <w:spacing w:beforeLines="50" w:before="120" w:after="0"/>
        <w:jc w:val="both"/>
        <w:rPr>
          <w:rFonts w:hint="eastAsia"/>
          <w:b/>
          <w:bCs/>
          <w:lang w:val="en-US"/>
        </w:rPr>
      </w:pPr>
    </w:p>
    <w:p w14:paraId="34EE74E3" w14:textId="77777777" w:rsidR="0099084A" w:rsidRPr="000D100E" w:rsidRDefault="0099084A" w:rsidP="0099084A">
      <w:pPr>
        <w:numPr>
          <w:ilvl w:val="0"/>
          <w:numId w:val="44"/>
        </w:numPr>
        <w:tabs>
          <w:tab w:val="clear" w:pos="360"/>
          <w:tab w:val="num" w:pos="720"/>
        </w:tabs>
        <w:overflowPunct/>
        <w:autoSpaceDE/>
        <w:autoSpaceDN/>
        <w:adjustRightInd/>
        <w:snapToGrid w:val="0"/>
        <w:spacing w:after="0"/>
        <w:ind w:left="720"/>
        <w:textAlignment w:val="auto"/>
        <w:rPr>
          <w:szCs w:val="24"/>
          <w:lang w:val="en-US" w:eastAsia="en-US"/>
        </w:rPr>
      </w:pPr>
      <w:bookmarkStart w:id="0" w:name="_Hlk145555364"/>
      <w:bookmarkStart w:id="1" w:name="_Hlk146642115"/>
      <w:r w:rsidRPr="000D100E">
        <w:rPr>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lang w:val="en-US" w:eastAsia="en-US"/>
        </w:rPr>
        <w:t>sTRP</w:t>
      </w:r>
      <w:proofErr w:type="spellEnd"/>
      <w:r w:rsidRPr="000D100E">
        <w:rPr>
          <w:szCs w:val="24"/>
          <w:lang w:val="en-US" w:eastAsia="en-US"/>
        </w:rPr>
        <w:t xml:space="preserve"> with intra- and inter-cell beam management</w:t>
      </w:r>
    </w:p>
    <w:p w14:paraId="3B06F1BF" w14:textId="77777777" w:rsidR="0099084A" w:rsidRPr="000D100E" w:rsidRDefault="0099084A" w:rsidP="0099084A">
      <w:pPr>
        <w:numPr>
          <w:ilvl w:val="1"/>
          <w:numId w:val="44"/>
        </w:numPr>
        <w:tabs>
          <w:tab w:val="clear" w:pos="1080"/>
          <w:tab w:val="num" w:pos="1440"/>
        </w:tabs>
        <w:overflowPunct/>
        <w:autoSpaceDE/>
        <w:autoSpaceDN/>
        <w:adjustRightInd/>
        <w:snapToGrid w:val="0"/>
        <w:spacing w:after="0"/>
        <w:ind w:left="1440"/>
        <w:textAlignment w:val="auto"/>
        <w:rPr>
          <w:szCs w:val="24"/>
          <w:lang w:val="en-US" w:eastAsia="en-US"/>
        </w:rPr>
      </w:pPr>
      <w:r w:rsidRPr="000D100E">
        <w:rPr>
          <w:szCs w:val="24"/>
          <w:lang w:val="en-US" w:eastAsia="en-US"/>
        </w:rPr>
        <w:t xml:space="preserve">UL signaling content(s) </w:t>
      </w:r>
      <w:r>
        <w:rPr>
          <w:szCs w:val="24"/>
          <w:lang w:val="en-US" w:eastAsia="en-US"/>
        </w:rPr>
        <w:t xml:space="preserve">(and procedure(s) as required) </w:t>
      </w:r>
      <w:r w:rsidRPr="000D100E">
        <w:rPr>
          <w:szCs w:val="24"/>
          <w:lang w:val="en-US" w:eastAsia="en-US"/>
        </w:rPr>
        <w:t xml:space="preserve">for UE-initiated/event-driven beam reporting facilitating fast beam switching </w:t>
      </w:r>
    </w:p>
    <w:p w14:paraId="1474F897" w14:textId="77777777" w:rsidR="0099084A" w:rsidRPr="000D100E" w:rsidRDefault="0099084A" w:rsidP="0099084A">
      <w:pPr>
        <w:numPr>
          <w:ilvl w:val="1"/>
          <w:numId w:val="44"/>
        </w:numPr>
        <w:tabs>
          <w:tab w:val="clear" w:pos="1080"/>
          <w:tab w:val="num" w:pos="1440"/>
        </w:tabs>
        <w:overflowPunct/>
        <w:autoSpaceDE/>
        <w:autoSpaceDN/>
        <w:adjustRightInd/>
        <w:snapToGrid w:val="0"/>
        <w:spacing w:after="0"/>
        <w:ind w:left="1440"/>
        <w:textAlignment w:val="auto"/>
        <w:rPr>
          <w:szCs w:val="24"/>
          <w:lang w:val="en-US" w:eastAsia="en-US"/>
        </w:rPr>
      </w:pPr>
      <w:r w:rsidRPr="000D100E">
        <w:rPr>
          <w:szCs w:val="24"/>
          <w:lang w:val="en-US" w:eastAsia="en-US"/>
        </w:rPr>
        <w:t>UL signaling medium/container considering the UE-initiated/event-driven nature of the UL transmission, designed primarily for the purpose of beam reporting</w:t>
      </w:r>
      <w:bookmarkEnd w:id="0"/>
    </w:p>
    <w:p w14:paraId="66718847" w14:textId="77777777" w:rsidR="0099084A" w:rsidRPr="000D100E" w:rsidRDefault="0099084A" w:rsidP="0099084A">
      <w:pPr>
        <w:overflowPunct/>
        <w:autoSpaceDE/>
        <w:autoSpaceDN/>
        <w:adjustRightInd/>
        <w:snapToGrid w:val="0"/>
        <w:spacing w:after="0"/>
        <w:textAlignment w:val="auto"/>
        <w:rPr>
          <w:szCs w:val="24"/>
          <w:lang w:val="en-US" w:eastAsia="en-US"/>
        </w:rPr>
      </w:pPr>
    </w:p>
    <w:p w14:paraId="2C85FA50" w14:textId="77777777" w:rsidR="0099084A" w:rsidRPr="000D100E" w:rsidRDefault="0099084A" w:rsidP="0099084A">
      <w:pPr>
        <w:numPr>
          <w:ilvl w:val="0"/>
          <w:numId w:val="34"/>
        </w:numPr>
        <w:tabs>
          <w:tab w:val="left" w:pos="720"/>
        </w:tabs>
        <w:overflowPunct/>
        <w:autoSpaceDE/>
        <w:autoSpaceDN/>
        <w:adjustRightInd/>
        <w:snapToGrid w:val="0"/>
        <w:spacing w:after="0"/>
        <w:textAlignment w:val="auto"/>
        <w:rPr>
          <w:szCs w:val="24"/>
          <w:lang w:val="en-US" w:eastAsia="en-US"/>
        </w:rPr>
      </w:pPr>
      <w:bookmarkStart w:id="2" w:name="_Hlk146697700"/>
      <w:r w:rsidRPr="000D100E">
        <w:rPr>
          <w:szCs w:val="24"/>
          <w:lang w:val="en-US" w:eastAsia="en-US"/>
        </w:rPr>
        <w:t>Specify CSI support for up to 128 CSI-RS ports, targeting FR1</w:t>
      </w:r>
    </w:p>
    <w:p w14:paraId="2AE0A5D5" w14:textId="77777777" w:rsidR="0099084A" w:rsidRPr="000D100E" w:rsidRDefault="0099084A" w:rsidP="0099084A">
      <w:pPr>
        <w:numPr>
          <w:ilvl w:val="1"/>
          <w:numId w:val="34"/>
        </w:numPr>
        <w:overflowPunct/>
        <w:autoSpaceDE/>
        <w:autoSpaceDN/>
        <w:adjustRightInd/>
        <w:snapToGrid w:val="0"/>
        <w:spacing w:after="0"/>
        <w:textAlignment w:val="auto"/>
        <w:rPr>
          <w:szCs w:val="24"/>
          <w:lang w:val="en-US" w:eastAsia="en-US"/>
        </w:rPr>
      </w:pPr>
      <w:r w:rsidRPr="000D100E">
        <w:rPr>
          <w:szCs w:val="24"/>
          <w:lang w:val="en-US" w:eastAsia="en-US"/>
        </w:rPr>
        <w:t>Type-I codebook refinement supporting up to a total of 128 CSI-RS ports across all resources, assuming legacy CSI-RS resources (with up to 32 CSI-RS ports per resource), based on extension of legacy codebooks</w:t>
      </w:r>
    </w:p>
    <w:p w14:paraId="07469CE5" w14:textId="77777777" w:rsidR="0099084A" w:rsidRPr="000D100E" w:rsidRDefault="0099084A" w:rsidP="0099084A">
      <w:pPr>
        <w:numPr>
          <w:ilvl w:val="1"/>
          <w:numId w:val="34"/>
        </w:numPr>
        <w:overflowPunct/>
        <w:autoSpaceDE/>
        <w:autoSpaceDN/>
        <w:adjustRightInd/>
        <w:snapToGrid w:val="0"/>
        <w:spacing w:after="0"/>
        <w:textAlignment w:val="auto"/>
        <w:rPr>
          <w:szCs w:val="24"/>
          <w:lang w:val="en-US" w:eastAsia="en-US"/>
        </w:rPr>
      </w:pPr>
      <w:r w:rsidRPr="000D100E">
        <w:rPr>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AFDBFBA" w14:textId="77777777" w:rsidR="0099084A" w:rsidRDefault="0099084A" w:rsidP="0099084A">
      <w:pPr>
        <w:numPr>
          <w:ilvl w:val="1"/>
          <w:numId w:val="34"/>
        </w:numPr>
        <w:overflowPunct/>
        <w:autoSpaceDE/>
        <w:autoSpaceDN/>
        <w:adjustRightInd/>
        <w:snapToGrid w:val="0"/>
        <w:spacing w:after="0"/>
        <w:textAlignment w:val="auto"/>
        <w:rPr>
          <w:szCs w:val="24"/>
          <w:lang w:val="en-US" w:eastAsia="en-US"/>
        </w:rPr>
      </w:pPr>
      <w:r w:rsidRPr="000D100E">
        <w:rPr>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3B127CD" w14:textId="77777777" w:rsidR="0099084A" w:rsidRDefault="0099084A" w:rsidP="0099084A">
      <w:pPr>
        <w:numPr>
          <w:ilvl w:val="1"/>
          <w:numId w:val="34"/>
        </w:numPr>
        <w:overflowPunct/>
        <w:autoSpaceDE/>
        <w:autoSpaceDN/>
        <w:adjustRightInd/>
        <w:snapToGrid w:val="0"/>
        <w:spacing w:after="0"/>
        <w:textAlignment w:val="auto"/>
        <w:rPr>
          <w:szCs w:val="24"/>
          <w:lang w:val="en-US" w:eastAsia="en-US"/>
        </w:rPr>
      </w:pPr>
      <w:r w:rsidRPr="001A530A">
        <w:rPr>
          <w:szCs w:val="24"/>
          <w:lang w:val="en-US" w:eastAsia="en-US"/>
        </w:rPr>
        <w:t>SRS port grouping and its association to the two codewords for the 6/8Rx low complexity receiver supporting more than 4 layers, with legacy codebook</w:t>
      </w:r>
    </w:p>
    <w:p w14:paraId="2E50A629" w14:textId="77777777" w:rsidR="0099084A" w:rsidRDefault="0099084A" w:rsidP="0099084A">
      <w:pPr>
        <w:numPr>
          <w:ilvl w:val="2"/>
          <w:numId w:val="34"/>
        </w:numPr>
        <w:overflowPunct/>
        <w:autoSpaceDE/>
        <w:autoSpaceDN/>
        <w:adjustRightInd/>
        <w:snapToGrid w:val="0"/>
        <w:spacing w:after="0"/>
        <w:textAlignment w:val="auto"/>
        <w:rPr>
          <w:szCs w:val="24"/>
          <w:lang w:val="en-US" w:eastAsia="en-US"/>
        </w:rPr>
      </w:pPr>
      <w:r w:rsidRPr="001A530A">
        <w:rPr>
          <w:szCs w:val="24"/>
          <w:lang w:val="en-US" w:eastAsia="en-US"/>
        </w:rPr>
        <w:t xml:space="preserve">No enhancement on codeword-to-layer mapping, DL resource allocation, </w:t>
      </w:r>
      <w:r>
        <w:rPr>
          <w:szCs w:val="24"/>
          <w:lang w:val="en-US" w:eastAsia="en-US"/>
        </w:rPr>
        <w:t xml:space="preserve">CSI feedback, </w:t>
      </w:r>
      <w:r w:rsidRPr="001A530A">
        <w:rPr>
          <w:szCs w:val="24"/>
          <w:lang w:val="en-US" w:eastAsia="en-US"/>
        </w:rPr>
        <w:t>and DCI format</w:t>
      </w:r>
    </w:p>
    <w:p w14:paraId="67033FB2" w14:textId="77777777" w:rsidR="0099084A" w:rsidRPr="000D100E" w:rsidRDefault="0099084A" w:rsidP="0099084A">
      <w:pPr>
        <w:numPr>
          <w:ilvl w:val="2"/>
          <w:numId w:val="34"/>
        </w:numPr>
        <w:overflowPunct/>
        <w:autoSpaceDE/>
        <w:autoSpaceDN/>
        <w:adjustRightInd/>
        <w:snapToGrid w:val="0"/>
        <w:spacing w:after="0"/>
        <w:textAlignment w:val="auto"/>
        <w:rPr>
          <w:szCs w:val="24"/>
          <w:lang w:val="en-US" w:eastAsia="en-US"/>
        </w:rPr>
      </w:pPr>
      <w:r w:rsidRPr="001A530A">
        <w:rPr>
          <w:szCs w:val="24"/>
          <w:lang w:val="en-US" w:eastAsia="en-US"/>
        </w:rPr>
        <w:t xml:space="preserve">Note: Whether to support 6Rx with </w:t>
      </w:r>
      <w:r>
        <w:rPr>
          <w:szCs w:val="24"/>
          <w:lang w:val="en-US" w:eastAsia="en-US"/>
        </w:rPr>
        <w:t>more than 4</w:t>
      </w:r>
      <w:r w:rsidRPr="001A530A">
        <w:rPr>
          <w:szCs w:val="24"/>
          <w:lang w:val="en-US" w:eastAsia="en-US"/>
        </w:rPr>
        <w:t xml:space="preserve"> layers is to be decided in RAN4 Rel-19 RF enhancements WI</w:t>
      </w:r>
    </w:p>
    <w:p w14:paraId="02AF707A" w14:textId="77777777" w:rsidR="0099084A" w:rsidRPr="000D100E" w:rsidRDefault="0099084A" w:rsidP="0099084A">
      <w:pPr>
        <w:overflowPunct/>
        <w:autoSpaceDE/>
        <w:autoSpaceDN/>
        <w:adjustRightInd/>
        <w:snapToGrid w:val="0"/>
        <w:spacing w:after="0"/>
        <w:textAlignment w:val="auto"/>
        <w:rPr>
          <w:szCs w:val="24"/>
          <w:lang w:val="en-US" w:eastAsia="en-US"/>
        </w:rPr>
      </w:pPr>
    </w:p>
    <w:p w14:paraId="1F7A9F83" w14:textId="77777777" w:rsidR="0099084A" w:rsidRPr="000D100E" w:rsidRDefault="0099084A" w:rsidP="0099084A">
      <w:pPr>
        <w:numPr>
          <w:ilvl w:val="0"/>
          <w:numId w:val="34"/>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UE reporting enhancement for CJT deployments under non-ideal synchronization and backhaul, targeting FR1, both FDD and TDD </w:t>
      </w:r>
    </w:p>
    <w:p w14:paraId="3E4617FE" w14:textId="77777777" w:rsidR="0099084A" w:rsidRPr="000D100E" w:rsidRDefault="0099084A" w:rsidP="0099084A">
      <w:pPr>
        <w:numPr>
          <w:ilvl w:val="0"/>
          <w:numId w:val="48"/>
        </w:numPr>
        <w:overflowPunct/>
        <w:autoSpaceDE/>
        <w:autoSpaceDN/>
        <w:adjustRightInd/>
        <w:snapToGrid w:val="0"/>
        <w:spacing w:after="0"/>
        <w:textAlignment w:val="auto"/>
        <w:rPr>
          <w:szCs w:val="24"/>
          <w:lang w:val="en-US" w:eastAsia="en-US"/>
        </w:rPr>
      </w:pPr>
      <w:r w:rsidRPr="000D100E">
        <w:rPr>
          <w:szCs w:val="24"/>
          <w:lang w:val="en-US" w:eastAsia="en-US"/>
        </w:rPr>
        <w:t>Inter-TRP time misalignment and frequency/phase offset measurement and reporting, assuming legacy CSI-RS design, with stand-alone aperiodic reporting on PUSCH</w:t>
      </w:r>
    </w:p>
    <w:p w14:paraId="22134CFB" w14:textId="77777777" w:rsidR="0099084A" w:rsidRPr="000D100E" w:rsidRDefault="0099084A" w:rsidP="0099084A">
      <w:pPr>
        <w:overflowPunct/>
        <w:autoSpaceDE/>
        <w:autoSpaceDN/>
        <w:adjustRightInd/>
        <w:snapToGrid w:val="0"/>
        <w:spacing w:after="0"/>
        <w:textAlignment w:val="auto"/>
        <w:rPr>
          <w:szCs w:val="24"/>
          <w:lang w:val="en-US" w:eastAsia="en-US"/>
        </w:rPr>
      </w:pPr>
      <w:r w:rsidRPr="000D100E">
        <w:rPr>
          <w:szCs w:val="24"/>
          <w:lang w:val="en-US" w:eastAsia="en-US"/>
        </w:rPr>
        <w:t> </w:t>
      </w:r>
    </w:p>
    <w:p w14:paraId="597D0DA0" w14:textId="77777777" w:rsidR="0099084A" w:rsidRDefault="0099084A" w:rsidP="0099084A">
      <w:pPr>
        <w:numPr>
          <w:ilvl w:val="0"/>
          <w:numId w:val="34"/>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non-coherent UL codebook to facilitate 3-antenna-port codebook-based transmissions, </w:t>
      </w:r>
      <w:r w:rsidRPr="001A530A">
        <w:rPr>
          <w:szCs w:val="24"/>
          <w:lang w:val="en-US" w:eastAsia="en-US"/>
        </w:rPr>
        <w:t xml:space="preserve">enhancement(s) to enable </w:t>
      </w:r>
      <w:r w:rsidRPr="001A530A">
        <w:rPr>
          <w:szCs w:val="24"/>
          <w:lang w:eastAsia="en-US"/>
        </w:rPr>
        <w:t>3T6R SRS antenna switching</w:t>
      </w:r>
      <w:r w:rsidRPr="001A530A">
        <w:rPr>
          <w:szCs w:val="24"/>
          <w:lang w:val="en-US" w:eastAsia="en-US"/>
        </w:rPr>
        <w:t xml:space="preserve">, as well as UE capability signaling for 3T3R </w:t>
      </w:r>
      <w:r>
        <w:rPr>
          <w:szCs w:val="24"/>
          <w:lang w:val="en-US" w:eastAsia="en-US"/>
        </w:rPr>
        <w:t xml:space="preserve">antenna switching </w:t>
      </w:r>
      <w:r w:rsidRPr="001A530A">
        <w:rPr>
          <w:szCs w:val="24"/>
          <w:lang w:val="en-US" w:eastAsia="en-US"/>
        </w:rPr>
        <w:t>and 3-antenna-port non-codebook-based transmissions,</w:t>
      </w:r>
      <w:r>
        <w:rPr>
          <w:szCs w:val="24"/>
          <w:lang w:val="en-US" w:eastAsia="en-US"/>
        </w:rPr>
        <w:t xml:space="preserve"> </w:t>
      </w:r>
      <w:r w:rsidRPr="000D100E">
        <w:rPr>
          <w:szCs w:val="24"/>
          <w:lang w:val="en-US" w:eastAsia="en-US"/>
        </w:rPr>
        <w:t>without enhancement on UL full power transmission and without enhancement on SRS resource</w:t>
      </w:r>
    </w:p>
    <w:p w14:paraId="2D80A82A" w14:textId="77777777" w:rsidR="0099084A" w:rsidRDefault="0099084A" w:rsidP="0099084A">
      <w:pPr>
        <w:overflowPunct/>
        <w:autoSpaceDE/>
        <w:autoSpaceDN/>
        <w:adjustRightInd/>
        <w:snapToGrid w:val="0"/>
        <w:spacing w:after="0"/>
        <w:ind w:firstLine="720"/>
        <w:textAlignment w:val="auto"/>
        <w:rPr>
          <w:szCs w:val="24"/>
          <w:lang w:val="en-US" w:eastAsia="en-US"/>
        </w:rPr>
      </w:pPr>
      <w:r>
        <w:rPr>
          <w:szCs w:val="24"/>
          <w:lang w:val="en-US" w:eastAsia="en-US"/>
        </w:rPr>
        <w:lastRenderedPageBreak/>
        <w:t>Note: UL full power transmission mode 1 and 2 are not supported.</w:t>
      </w:r>
    </w:p>
    <w:p w14:paraId="3BC02275" w14:textId="77777777" w:rsidR="0099084A" w:rsidRPr="000D100E" w:rsidRDefault="0099084A" w:rsidP="0099084A">
      <w:pPr>
        <w:overflowPunct/>
        <w:autoSpaceDE/>
        <w:autoSpaceDN/>
        <w:adjustRightInd/>
        <w:snapToGrid w:val="0"/>
        <w:spacing w:after="0"/>
        <w:ind w:left="720"/>
        <w:textAlignment w:val="auto"/>
        <w:rPr>
          <w:szCs w:val="24"/>
          <w:lang w:val="en-US" w:eastAsia="en-US"/>
        </w:rPr>
      </w:pPr>
      <w:r w:rsidRPr="001A530A">
        <w:rPr>
          <w:szCs w:val="24"/>
          <w:lang w:val="en-US" w:eastAsia="en-US"/>
        </w:rPr>
        <w:t xml:space="preserve">Note: </w:t>
      </w:r>
      <w:r>
        <w:rPr>
          <w:szCs w:val="24"/>
          <w:lang w:val="en-US" w:eastAsia="en-US"/>
        </w:rPr>
        <w:t>O</w:t>
      </w:r>
      <w:proofErr w:type="spellStart"/>
      <w:r>
        <w:rPr>
          <w:szCs w:val="24"/>
          <w:lang w:eastAsia="en-US"/>
        </w:rPr>
        <w:t>ther</w:t>
      </w:r>
      <w:proofErr w:type="spellEnd"/>
      <w:r>
        <w:rPr>
          <w:szCs w:val="24"/>
          <w:lang w:eastAsia="en-US"/>
        </w:rPr>
        <w:t xml:space="preserve"> than UE capability </w:t>
      </w:r>
      <w:proofErr w:type="spellStart"/>
      <w:r>
        <w:rPr>
          <w:szCs w:val="24"/>
          <w:lang w:eastAsia="en-US"/>
        </w:rPr>
        <w:t>signaling</w:t>
      </w:r>
      <w:proofErr w:type="spellEnd"/>
      <w:r>
        <w:rPr>
          <w:szCs w:val="24"/>
          <w:lang w:eastAsia="en-US"/>
        </w:rPr>
        <w:t>, no other enhancement is specified for 3T3R SRS antenna switching.</w:t>
      </w:r>
    </w:p>
    <w:p w14:paraId="54F6BC1E" w14:textId="77777777" w:rsidR="0099084A" w:rsidRPr="000D100E" w:rsidRDefault="0099084A" w:rsidP="0099084A">
      <w:pPr>
        <w:overflowPunct/>
        <w:autoSpaceDE/>
        <w:autoSpaceDN/>
        <w:adjustRightInd/>
        <w:snapToGrid w:val="0"/>
        <w:spacing w:after="0"/>
        <w:textAlignment w:val="auto"/>
        <w:rPr>
          <w:szCs w:val="24"/>
          <w:lang w:val="en-US" w:eastAsia="en-US"/>
        </w:rPr>
      </w:pPr>
    </w:p>
    <w:p w14:paraId="189BAE08" w14:textId="77777777" w:rsidR="0099084A" w:rsidRPr="000D100E" w:rsidRDefault="0099084A" w:rsidP="0099084A">
      <w:pPr>
        <w:numPr>
          <w:ilvl w:val="0"/>
          <w:numId w:val="34"/>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enhancement for asymmetric DL </w:t>
      </w:r>
      <w:proofErr w:type="spellStart"/>
      <w:r w:rsidRPr="000D100E">
        <w:rPr>
          <w:szCs w:val="24"/>
          <w:lang w:val="en-US" w:eastAsia="en-US"/>
        </w:rPr>
        <w:t>sTRP</w:t>
      </w:r>
      <w:proofErr w:type="spellEnd"/>
      <w:r w:rsidRPr="000D100E">
        <w:rPr>
          <w:szCs w:val="24"/>
          <w:lang w:val="en-US" w:eastAsia="en-US"/>
        </w:rPr>
        <w:t xml:space="preserve">/UL </w:t>
      </w:r>
      <w:proofErr w:type="spellStart"/>
      <w:r w:rsidRPr="000D100E">
        <w:rPr>
          <w:szCs w:val="24"/>
          <w:lang w:val="en-US" w:eastAsia="en-US"/>
        </w:rPr>
        <w:t>mTRP</w:t>
      </w:r>
      <w:proofErr w:type="spellEnd"/>
      <w:r w:rsidRPr="000D100E">
        <w:rPr>
          <w:szCs w:val="24"/>
          <w:lang w:val="en-US" w:eastAsia="en-US"/>
        </w:rPr>
        <w:t xml:space="preserve"> deployment scenarios, assuming intra-band intra-DU non-co-located </w:t>
      </w:r>
      <w:proofErr w:type="spellStart"/>
      <w:r w:rsidRPr="000D100E">
        <w:rPr>
          <w:szCs w:val="24"/>
          <w:lang w:val="en-US" w:eastAsia="en-US"/>
        </w:rPr>
        <w:t>mTRP</w:t>
      </w:r>
      <w:proofErr w:type="spellEnd"/>
      <w:r w:rsidRPr="000D100E">
        <w:rPr>
          <w:szCs w:val="24"/>
          <w:lang w:val="en-US" w:eastAsia="en-US"/>
        </w:rPr>
        <w:t xml:space="preserve"> scenarios, without changing existing cell definition or defining a new cell (e.g. UL-only cell), assuming the Rel-17/18 unified TCI framework</w:t>
      </w:r>
      <w:r w:rsidRPr="000D100E">
        <w:rPr>
          <w:sz w:val="24"/>
          <w:szCs w:val="24"/>
          <w:lang w:val="en-US" w:eastAsia="en-US"/>
        </w:rPr>
        <w:t xml:space="preserve"> </w:t>
      </w:r>
      <w:r w:rsidRPr="000D100E">
        <w:rPr>
          <w:szCs w:val="24"/>
          <w:lang w:val="en-US" w:eastAsia="en-US"/>
        </w:rPr>
        <w:t xml:space="preserve">and fully reusing the legacy QCL/UL spatial relation rules, targeting FR1 and FR2 </w:t>
      </w:r>
    </w:p>
    <w:p w14:paraId="2770284C" w14:textId="77777777" w:rsidR="0099084A" w:rsidRDefault="0099084A" w:rsidP="0099084A">
      <w:pPr>
        <w:numPr>
          <w:ilvl w:val="1"/>
          <w:numId w:val="34"/>
        </w:numPr>
        <w:overflowPunct/>
        <w:autoSpaceDE/>
        <w:autoSpaceDN/>
        <w:adjustRightInd/>
        <w:snapToGrid w:val="0"/>
        <w:spacing w:after="0"/>
        <w:textAlignment w:val="auto"/>
        <w:rPr>
          <w:szCs w:val="24"/>
          <w:lang w:val="en-US" w:eastAsia="en-US"/>
        </w:rPr>
      </w:pPr>
      <w:r w:rsidRPr="000D100E">
        <w:rPr>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0D100E">
        <w:rPr>
          <w:szCs w:val="24"/>
          <w:lang w:val="en-US" w:eastAsia="en-US"/>
        </w:rPr>
        <w:t>sTRP</w:t>
      </w:r>
      <w:proofErr w:type="spellEnd"/>
      <w:r w:rsidRPr="000D100E">
        <w:rPr>
          <w:szCs w:val="24"/>
          <w:lang w:val="en-US" w:eastAsia="en-US"/>
        </w:rPr>
        <w:t xml:space="preserve">. </w:t>
      </w:r>
    </w:p>
    <w:p w14:paraId="14C6B8B7" w14:textId="77777777" w:rsidR="0099084A" w:rsidRPr="000D100E" w:rsidRDefault="0099084A" w:rsidP="0099084A">
      <w:pPr>
        <w:numPr>
          <w:ilvl w:val="1"/>
          <w:numId w:val="34"/>
        </w:numPr>
        <w:overflowPunct/>
        <w:autoSpaceDE/>
        <w:autoSpaceDN/>
        <w:adjustRightInd/>
        <w:snapToGrid w:val="0"/>
        <w:spacing w:after="0"/>
        <w:textAlignment w:val="auto"/>
        <w:rPr>
          <w:szCs w:val="24"/>
          <w:lang w:val="en-US" w:eastAsia="en-US"/>
        </w:rPr>
      </w:pPr>
      <w:r w:rsidRPr="001A530A">
        <w:rPr>
          <w:szCs w:val="24"/>
          <w:lang w:eastAsia="en-US"/>
        </w:rPr>
        <w:t>Two TAs through reusing Rel-18 specification of two TAs for multi-DCI-based multi-TRP and removing the restriction that </w:t>
      </w:r>
      <w:proofErr w:type="spellStart"/>
      <w:r w:rsidRPr="001A530A">
        <w:rPr>
          <w:i/>
          <w:iCs/>
          <w:szCs w:val="24"/>
          <w:lang w:eastAsia="en-US"/>
        </w:rPr>
        <w:t>coresetPoolIndex</w:t>
      </w:r>
      <w:proofErr w:type="spellEnd"/>
      <w:r w:rsidRPr="001A530A">
        <w:rPr>
          <w:i/>
          <w:iCs/>
          <w:szCs w:val="24"/>
          <w:lang w:eastAsia="en-US"/>
        </w:rPr>
        <w:t xml:space="preserve"> </w:t>
      </w:r>
      <w:r w:rsidRPr="001A530A">
        <w:rPr>
          <w:szCs w:val="24"/>
          <w:lang w:eastAsia="en-US"/>
        </w:rPr>
        <w:t>needs to be configured, assuming legacy PRACH resources</w:t>
      </w:r>
    </w:p>
    <w:bookmarkEnd w:id="1"/>
    <w:p w14:paraId="2B3F2FCD" w14:textId="77777777" w:rsidR="0099084A" w:rsidRDefault="0099084A" w:rsidP="00A85D7A">
      <w:pPr>
        <w:pStyle w:val="BodyText"/>
      </w:pPr>
    </w:p>
    <w:p w14:paraId="0D9D8395" w14:textId="4597B2B8" w:rsidR="001F1E3E" w:rsidRDefault="00872A4A" w:rsidP="00A85D7A">
      <w:pPr>
        <w:pStyle w:val="BodyText"/>
        <w:rPr>
          <w:rFonts w:cs="Arial"/>
        </w:rPr>
      </w:pPr>
      <w:r>
        <w:t xml:space="preserve">For </w:t>
      </w:r>
      <w:r w:rsidRPr="00872A4A">
        <w:rPr>
          <w:lang w:val="en-US"/>
        </w:rPr>
        <w:t xml:space="preserve">asymmetric DL </w:t>
      </w:r>
      <w:proofErr w:type="spellStart"/>
      <w:r w:rsidRPr="00872A4A">
        <w:rPr>
          <w:lang w:val="en-US"/>
        </w:rPr>
        <w:t>sTRP</w:t>
      </w:r>
      <w:proofErr w:type="spellEnd"/>
      <w:r w:rsidRPr="00872A4A">
        <w:rPr>
          <w:lang w:val="en-US"/>
        </w:rPr>
        <w:t xml:space="preserve">/UL </w:t>
      </w:r>
      <w:proofErr w:type="spellStart"/>
      <w:r w:rsidRPr="00872A4A">
        <w:rPr>
          <w:lang w:val="en-US"/>
        </w:rPr>
        <w:t>mTRP</w:t>
      </w:r>
      <w:proofErr w:type="spellEnd"/>
      <w:r w:rsidRPr="00872A4A">
        <w:rPr>
          <w:lang w:val="en-US"/>
        </w:rPr>
        <w:t xml:space="preserve"> deployment scenarios</w:t>
      </w:r>
      <w:r w:rsidRPr="00872A4A">
        <w:t xml:space="preserve"> </w:t>
      </w:r>
      <w:r w:rsidR="00591234" w:rsidRPr="7ABE98BA">
        <w:t xml:space="preserve">RAN1 has sent a LS </w:t>
      </w:r>
      <w:r w:rsidR="00D622F7" w:rsidRPr="7ABE98BA">
        <w:t xml:space="preserve">to RAN2 </w:t>
      </w:r>
      <w:r w:rsidR="00591234" w:rsidRPr="7ABE98BA">
        <w:t xml:space="preserve">describing that an association between PL Offset and TCI-state has </w:t>
      </w:r>
      <w:r w:rsidR="00D622F7" w:rsidRPr="7ABE98BA">
        <w:t xml:space="preserve">now been </w:t>
      </w:r>
      <w:r w:rsidR="00591234" w:rsidRPr="7ABE98BA">
        <w:rPr>
          <w:rFonts w:cs="Arial"/>
        </w:rPr>
        <w:t>agreed for Rel-19 MIMO (Asy</w:t>
      </w:r>
      <w:r w:rsidR="3F22CC99" w:rsidRPr="7ABE98BA">
        <w:rPr>
          <w:rFonts w:cs="Arial"/>
        </w:rPr>
        <w:t>m</w:t>
      </w:r>
      <w:r w:rsidR="00591234" w:rsidRPr="7ABE98BA">
        <w:rPr>
          <w:rFonts w:cs="Arial"/>
        </w:rPr>
        <w:t xml:space="preserve">metric </w:t>
      </w:r>
      <w:proofErr w:type="spellStart"/>
      <w:r w:rsidR="00591234" w:rsidRPr="7ABE98BA">
        <w:rPr>
          <w:rFonts w:cs="Arial"/>
        </w:rPr>
        <w:t>mTRP</w:t>
      </w:r>
      <w:proofErr w:type="spellEnd"/>
      <w:r w:rsidR="00591234" w:rsidRPr="7ABE98BA">
        <w:rPr>
          <w:rFonts w:cs="Arial"/>
        </w:rPr>
        <w:t xml:space="preserve">), and that different PL offset values can be configured to </w:t>
      </w:r>
      <w:r w:rsidR="1FFE243D" w:rsidRPr="7ABE98BA">
        <w:rPr>
          <w:rFonts w:cs="Arial"/>
        </w:rPr>
        <w:t xml:space="preserve">separate UL </w:t>
      </w:r>
      <w:r w:rsidR="00591234" w:rsidRPr="7ABE98BA">
        <w:rPr>
          <w:rFonts w:cs="Arial"/>
        </w:rPr>
        <w:t>or joint TCI-states. Additionally, a MAC-CE can update the PL Offset value for a TCI state or joint TCI-state (or PL offsets for TCI-states/joint TCI-states).</w:t>
      </w:r>
      <w:r w:rsidR="00D622F7" w:rsidRPr="7ABE98BA">
        <w:rPr>
          <w:rFonts w:cs="Arial"/>
        </w:rPr>
        <w:t xml:space="preserve"> [RAN2 Ref]</w:t>
      </w:r>
    </w:p>
    <w:p w14:paraId="3FD25670" w14:textId="7FAAFA7B" w:rsidR="00EF458C" w:rsidRDefault="00EF458C" w:rsidP="00A85D7A">
      <w:pPr>
        <w:pStyle w:val="BodyText"/>
        <w:rPr>
          <w:rFonts w:cs="Arial"/>
        </w:rPr>
      </w:pPr>
      <w:r>
        <w:t xml:space="preserve">RAN1 has also provided an initial list of </w:t>
      </w:r>
      <w:r w:rsidRPr="00EF458C">
        <w:rPr>
          <w:rFonts w:cs="Arial"/>
        </w:rPr>
        <w:t>RRC parameters for MIMO (R1-2407285)</w:t>
      </w:r>
      <w:r>
        <w:rPr>
          <w:rFonts w:cs="Arial"/>
        </w:rPr>
        <w:t>, with some parameters indicated to be up to RAN2 discussion.</w:t>
      </w:r>
    </w:p>
    <w:p w14:paraId="0FD36AE7" w14:textId="20BA1647" w:rsidR="00DF2B3B" w:rsidRDefault="00DF2B3B" w:rsidP="00A85D7A">
      <w:pPr>
        <w:pStyle w:val="BodyText"/>
        <w:rPr>
          <w:rFonts w:cs="Arial"/>
        </w:rPr>
      </w:pPr>
      <w:r w:rsidRPr="00DF2B3B">
        <w:t xml:space="preserve">This contribution discusses the user plane and control place impacts of </w:t>
      </w:r>
      <w:r w:rsidRPr="00DF2B3B">
        <w:rPr>
          <w:rFonts w:cs="Arial"/>
        </w:rPr>
        <w:t xml:space="preserve">the RAN1 input mentioned above </w:t>
      </w:r>
      <w:proofErr w:type="gramStart"/>
      <w:r w:rsidRPr="00DF2B3B">
        <w:rPr>
          <w:rFonts w:cs="Arial"/>
        </w:rPr>
        <w:t>and also</w:t>
      </w:r>
      <w:proofErr w:type="gramEnd"/>
      <w:r w:rsidRPr="00DF2B3B">
        <w:rPr>
          <w:rFonts w:cs="Arial"/>
        </w:rPr>
        <w:t xml:space="preserve"> consider some RAN1 related agreements w.r.t UE-initiated beam management.</w:t>
      </w:r>
    </w:p>
    <w:p w14:paraId="14B2C76A" w14:textId="2AC51F72" w:rsidR="00D622F7" w:rsidRDefault="00230D18" w:rsidP="00DF2B3B">
      <w:pPr>
        <w:pStyle w:val="Heading1"/>
        <w:pBdr>
          <w:top w:val="single" w:sz="12" w:space="1" w:color="auto"/>
        </w:pBdr>
      </w:pPr>
      <w:bookmarkStart w:id="3" w:name="_Ref178064866"/>
      <w:r>
        <w:t>2</w:t>
      </w:r>
      <w:r>
        <w:tab/>
      </w:r>
      <w:r w:rsidR="004000E8" w:rsidRPr="00CE0424">
        <w:t>Discussion</w:t>
      </w:r>
      <w:bookmarkEnd w:id="3"/>
    </w:p>
    <w:p w14:paraId="6DA10E0A" w14:textId="0FBDF10D" w:rsidR="00D622F7" w:rsidRDefault="00DA0140" w:rsidP="00D622F7">
      <w:pPr>
        <w:pStyle w:val="Heading2"/>
        <w:shd w:val="clear" w:color="auto" w:fill="auto"/>
      </w:pPr>
      <w:r>
        <w:t>2.1</w:t>
      </w:r>
      <w:r>
        <w:tab/>
      </w:r>
      <w:r w:rsidR="00D622F7">
        <w:t>Background</w:t>
      </w:r>
    </w:p>
    <w:p w14:paraId="33FB0E28" w14:textId="28E0D04D" w:rsidR="00856124" w:rsidRDefault="00856124" w:rsidP="00A85D7A">
      <w:pPr>
        <w:pStyle w:val="BodyText"/>
        <w:rPr>
          <w:rFonts w:cs="Arial"/>
          <w:b/>
        </w:rPr>
      </w:pPr>
      <w:r w:rsidRPr="00A85D7A">
        <w:rPr>
          <w:b/>
          <w:bCs/>
        </w:rPr>
        <w:t>UE-initiated beam management</w:t>
      </w:r>
    </w:p>
    <w:p w14:paraId="7E0B3214" w14:textId="735122E8" w:rsidR="007774DB" w:rsidRPr="007673DD" w:rsidRDefault="007774DB" w:rsidP="00A85D7A">
      <w:pPr>
        <w:pStyle w:val="BodyText"/>
      </w:pPr>
      <w:r w:rsidRPr="007673DD">
        <w:t xml:space="preserve">Ever since Rel-15, NR supports intra-cell and inter-cell mobility. Inter-cell mobility, also known as L3 mobility, relies on event-driven driven reporting, which is used as a basis for HO signalling. The procedures related to intra-cell mobility are called </w:t>
      </w:r>
      <w:r w:rsidRPr="007673DD">
        <w:rPr>
          <w:i/>
          <w:iCs/>
        </w:rPr>
        <w:t>beam management</w:t>
      </w:r>
      <w:r w:rsidRPr="007673DD">
        <w:t xml:space="preserve">, and involve periodic, semi-persistent and aperiodic beam measurements, which are used as a basis for beam indication signalling from the NW to the UE. </w:t>
      </w:r>
    </w:p>
    <w:p w14:paraId="0E8D353C" w14:textId="3FB9D3BB" w:rsidR="007774DB" w:rsidRDefault="007774DB" w:rsidP="00A85D7A">
      <w:pPr>
        <w:pStyle w:val="BodyText"/>
      </w:pPr>
      <w:r w:rsidRPr="007673DD">
        <w:t>For intra-cell mobility, the</w:t>
      </w:r>
      <w:r>
        <w:t>re is no event-driven reporting</w:t>
      </w:r>
      <w:r w:rsidRPr="007673DD">
        <w:t xml:space="preserve"> </w:t>
      </w:r>
      <w:r>
        <w:t xml:space="preserve">specified. </w:t>
      </w:r>
      <w:r w:rsidR="00435CA3">
        <w:t>Event-driven, or UE-initiated, reporting c</w:t>
      </w:r>
      <w:r>
        <w:t>ould reduce the signalling overhead while maintaining reasonably fast discovery of changing propagation conditions</w:t>
      </w:r>
      <w:r w:rsidR="00435CA3">
        <w:t xml:space="preserve"> resulting from UE movement across the </w:t>
      </w:r>
      <w:r w:rsidR="004E2C5A">
        <w:t>Tx beam pattern</w:t>
      </w:r>
      <w:r>
        <w:t xml:space="preserve">. </w:t>
      </w:r>
      <w:r w:rsidR="004E2C5A">
        <w:t xml:space="preserve">When </w:t>
      </w:r>
      <w:r>
        <w:t xml:space="preserve">the UE discovers that the propagation conditions have changed, the UE would notify the </w:t>
      </w:r>
      <w:proofErr w:type="gramStart"/>
      <w:r>
        <w:t>NW</w:t>
      </w:r>
      <w:r w:rsidR="00851775">
        <w:t>, and</w:t>
      </w:r>
      <w:proofErr w:type="gramEnd"/>
      <w:r w:rsidR="00851775">
        <w:t xml:space="preserve"> send a report. Based on the report, the NW would send a beam indication to the UE.</w:t>
      </w:r>
    </w:p>
    <w:p w14:paraId="287B09E0" w14:textId="3E05F0B7" w:rsidR="007347E1" w:rsidRDefault="007347E1" w:rsidP="00A85D7A">
      <w:pPr>
        <w:pStyle w:val="BodyText"/>
      </w:pPr>
      <w:r>
        <w:t>RAN1 has agreed to support the following events:</w:t>
      </w:r>
    </w:p>
    <w:p w14:paraId="51E5DE5B" w14:textId="0C44E1C1" w:rsidR="007347E1" w:rsidRDefault="007347E1" w:rsidP="00A85D7A">
      <w:pPr>
        <w:pStyle w:val="BodyText"/>
      </w:pPr>
      <w:r>
        <w:t>Event-1:</w:t>
      </w:r>
      <w:r w:rsidR="00574F81" w:rsidRPr="00574F81">
        <w:t xml:space="preserve"> Quality of the current beam is worse than a certain threshold.</w:t>
      </w:r>
    </w:p>
    <w:p w14:paraId="5E26D011" w14:textId="0FECC1DE" w:rsidR="007347E1" w:rsidRDefault="007347E1" w:rsidP="00A85D7A">
      <w:pPr>
        <w:pStyle w:val="BodyText"/>
      </w:pPr>
      <w:r>
        <w:t>Event-2</w:t>
      </w:r>
      <w:r w:rsidR="00E62FE0">
        <w:t xml:space="preserve">: </w:t>
      </w:r>
      <w:r w:rsidR="004A652F" w:rsidRPr="004A652F">
        <w:t>Quality of at least one new beam, such as L1-RSRP, becomes a threshold value better than the current beam.</w:t>
      </w:r>
    </w:p>
    <w:p w14:paraId="6F55C195" w14:textId="65736653" w:rsidR="007347E1" w:rsidRDefault="007347E1" w:rsidP="00A85D7A">
      <w:pPr>
        <w:pStyle w:val="BodyText"/>
      </w:pPr>
      <w:r>
        <w:t>Event-7</w:t>
      </w:r>
      <w:r w:rsidR="001F7DA8">
        <w:t xml:space="preserve">: </w:t>
      </w:r>
      <w:r w:rsidR="001F7DA8" w:rsidRPr="001F7DA8">
        <w:t>Quality of at least one new beam, such as L1-RSRP, becomes a threshold value better than the RS derived from the activated TCI state with the M-</w:t>
      </w:r>
      <w:proofErr w:type="spellStart"/>
      <w:r w:rsidR="001F7DA8" w:rsidRPr="001F7DA8">
        <w:t>th</w:t>
      </w:r>
      <w:proofErr w:type="spellEnd"/>
      <w:r w:rsidR="001F7DA8" w:rsidRPr="001F7DA8">
        <w:t xml:space="preserve"> best quality</w:t>
      </w:r>
    </w:p>
    <w:p w14:paraId="1ACF1977" w14:textId="4D04271B" w:rsidR="004A652F" w:rsidRDefault="004A652F" w:rsidP="00A85D7A">
      <w:pPr>
        <w:pStyle w:val="BodyText"/>
      </w:pPr>
      <w:r>
        <w:t>RAN1 has defined “current beam” based on the indicated TCI state.</w:t>
      </w:r>
    </w:p>
    <w:p w14:paraId="44E806BE" w14:textId="7C2DF267" w:rsidR="00EC44A7" w:rsidRDefault="00EC44A7" w:rsidP="00A85D7A">
      <w:pPr>
        <w:pStyle w:val="BodyText"/>
      </w:pPr>
      <w:r>
        <w:t xml:space="preserve">The main motivation for UE-initiated reporting is to reduce overhead, i.e., to avoid transmitting measurement reports that would not result in a beam switch: ideally, each transmitted report should result in a beam switch. This means there must be a mechanism to avoid transmitting reports based on measurement errors or fading dips/peaks. To </w:t>
      </w:r>
      <w:r w:rsidR="00F44B4F">
        <w:t xml:space="preserve">avoid such </w:t>
      </w:r>
      <w:r w:rsidR="00BA350B">
        <w:t>spurious reports, RAN1 made the following agreement:</w:t>
      </w:r>
    </w:p>
    <w:p w14:paraId="6718AB74" w14:textId="4908A698" w:rsidR="00BA350B" w:rsidRDefault="00BA350B" w:rsidP="007774DB">
      <w:pPr>
        <w:pStyle w:val="BodyText"/>
      </w:pPr>
      <w:r>
        <w:rPr>
          <w:noProof/>
        </w:rPr>
        <w:lastRenderedPageBreak/>
        <mc:AlternateContent>
          <mc:Choice Requires="wps">
            <w:drawing>
              <wp:inline distT="0" distB="0" distL="0" distR="0" wp14:anchorId="6BEBF114" wp14:editId="7B9EA891">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F21D099" w14:textId="77777777" w:rsidR="007347E1" w:rsidRPr="00E95FFC" w:rsidRDefault="007347E1" w:rsidP="006B4A47">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6F4C370D" w14:textId="77777777" w:rsidR="007347E1" w:rsidRPr="00E95FFC" w:rsidRDefault="007347E1" w:rsidP="006B4A47">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9E8D3C6" w14:textId="77777777" w:rsidR="007347E1" w:rsidRPr="00E95FFC" w:rsidRDefault="007347E1" w:rsidP="00694CFF">
                            <w:pPr>
                              <w:numPr>
                                <w:ilvl w:val="0"/>
                                <w:numId w:val="45"/>
                              </w:numPr>
                              <w:shd w:val="clear" w:color="auto" w:fill="FFFFFF"/>
                              <w:overflowPunct/>
                              <w:autoSpaceDE/>
                              <w:autoSpaceDN/>
                              <w:adjustRightInd/>
                              <w:snapToGrid w:val="0"/>
                              <w:spacing w:after="0"/>
                              <w:jc w:val="both"/>
                              <w:textAlignment w:val="auto"/>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54113C0E" w14:textId="77777777" w:rsidR="007347E1" w:rsidRPr="00E95FFC" w:rsidRDefault="007347E1" w:rsidP="00694CFF">
                            <w:pPr>
                              <w:numPr>
                                <w:ilvl w:val="1"/>
                                <w:numId w:val="45"/>
                              </w:numPr>
                              <w:shd w:val="clear" w:color="auto" w:fill="FFFFFF"/>
                              <w:overflowPunct/>
                              <w:autoSpaceDE/>
                              <w:autoSpaceDN/>
                              <w:adjustRightInd/>
                              <w:snapToGrid w:val="0"/>
                              <w:spacing w:after="0"/>
                              <w:jc w:val="both"/>
                              <w:textAlignment w:val="auto"/>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3439B8DB" w14:textId="77777777" w:rsidR="007347E1" w:rsidRPr="00E95FFC" w:rsidRDefault="007347E1" w:rsidP="006B4A47">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2575863F" w14:textId="77777777" w:rsidR="007347E1" w:rsidRPr="00E95FFC" w:rsidRDefault="007347E1" w:rsidP="00694CFF">
                            <w:pPr>
                              <w:numPr>
                                <w:ilvl w:val="0"/>
                                <w:numId w:val="45"/>
                              </w:numPr>
                              <w:shd w:val="clear" w:color="auto" w:fill="FFFFFF"/>
                              <w:overflowPunct/>
                              <w:autoSpaceDE/>
                              <w:autoSpaceDN/>
                              <w:adjustRightInd/>
                              <w:snapToGrid w:val="0"/>
                              <w:spacing w:after="0"/>
                              <w:jc w:val="both"/>
                              <w:textAlignment w:val="auto"/>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76CC5A06" w14:textId="324C6A1B" w:rsidR="00BA350B" w:rsidRPr="006B4A47" w:rsidRDefault="007347E1" w:rsidP="006B4A47">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BEBF114"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feOAIAAHwEAAAOAAAAZHJzL2Uyb0RvYy54bWysVE1v2zAMvQ/YfxB0X+ykSboacYosRYYB&#13;&#10;QVsgHXpWZDk2JomapMTOfv0o2flot9Owi0KK9BP5+JjZfaskOQjratA5HQ5SSoTmUNR6l9PvL6tP&#13;&#10;nylxnumCSdAip0fh6P3844dZYzIxggpkISxBEO2yxuS08t5kSeJ4JRRzAzBCY7AEq5hH1+6SwrIG&#13;&#10;0ZVMRmk6TRqwhbHAhXN4+9AF6Tzil6Xg/qksnfBE5hRr8/G08dyGM5nPWLazzFQ178tg/1CFYrXG&#13;&#10;R89QD8wzsrf1H1Cq5hYclH7AQSVQljUXsQfsZpi+62ZTMSNiL0iOM2ea3P+D5Y+HjXm2xLdfoMUB&#13;&#10;BkIa4zKHl6GftrQq/GKlBONI4fFMm2g94Xg5HY7S2+mEEo6xm/H0bjwNMMnla2Od/ypAkWDk1OJY&#13;&#10;IlvssHa+Sz2lhMccyLpY1VJGJ0hBLKUlB4ZDlD7WiOBvsqQmDVZyM0kj8JtYgD5/v5WM/+jLu8pC&#13;&#10;PKmx5kvvwfLttu0J2UJxRJ4sdBJyhq9qxF0z55+ZRc0gNbgH/gmPUgIWA71FSQX219/uQz6OEqOU&#13;&#10;NKjBnLqfe2YFJfKbxiHfDcfjINrojCe3I3TsdWR7HdF7tQRkaIgbZ3g0Q76XJ7O0oF5xXRbhVQwx&#13;&#10;zfHtnPqTufTdZuC6cbFYxCSUqWF+rTeGB+gwkcDnS/vKrOnn6VEJj3BSK8vejbXLjbM0i72HVR1n&#13;&#10;HgjuWO15R4lH1fTrGHbo2o9Zlz+N+W8AAAD//wMAUEsDBBQABgAIAAAAIQB4Jvia3wAAAAkBAAAP&#13;&#10;AAAAZHJzL2Rvd25yZXYueG1sTI9BS8NAEIXvgv9hGcGL2E2jBptmU8SiNwWjUI+T7HQTzM6G7LZJ&#13;&#10;/72rF708GB7vzfuKzWx7caTRd44VLBcJCOLG6Y6Ngo/3p+t7ED4ga+wdk4ITediU52cF5tpN/EbH&#13;&#10;KhgRS9jnqKANYcil9E1LFv3CDcTR27vRYojnaKQecYrltpdpkmTSYsfxQ4sDPbbUfFUHq2B/NVX6&#13;&#10;dVnPnzuT7rZonk/mJVXq8mLerqM8rEEEmsNfAn4Y4n4o47DaHVh70SuINOFXo7fKblYgagV3txnI&#13;&#10;spD/CcpvAAAA//8DAFBLAQItABQABgAIAAAAIQC2gziS/gAAAOEBAAATAAAAAAAAAAAAAAAAAAAA&#13;&#10;AABbQ29udGVudF9UeXBlc10ueG1sUEsBAi0AFAAGAAgAAAAhADj9If/WAAAAlAEAAAsAAAAAAAAA&#13;&#10;AAAAAAAALwEAAF9yZWxzLy5yZWxzUEsBAi0AFAAGAAgAAAAhAD979944AgAAfAQAAA4AAAAAAAAA&#13;&#10;AAAAAAAALgIAAGRycy9lMm9Eb2MueG1sUEsBAi0AFAAGAAgAAAAhAHgm+JrfAAAACQEAAA8AAAAA&#13;&#10;AAAAAAAAAAAAkgQAAGRycy9kb3ducmV2LnhtbFBLBQYAAAAABAAEAPMAAACeBQAAAAA=&#13;&#10;" fillcolor="white [3201]" strokeweight=".5pt">
                <v:textbox style="mso-fit-shape-to-text:t">
                  <w:txbxContent>
                    <w:p w14:paraId="1F21D099" w14:textId="77777777" w:rsidR="007347E1" w:rsidRPr="00E95FFC" w:rsidRDefault="007347E1" w:rsidP="006B4A47">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6F4C370D" w14:textId="77777777" w:rsidR="007347E1" w:rsidRPr="00E95FFC" w:rsidRDefault="007347E1" w:rsidP="006B4A47">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9E8D3C6" w14:textId="77777777" w:rsidR="007347E1" w:rsidRPr="00E95FFC" w:rsidRDefault="007347E1" w:rsidP="00694CFF">
                      <w:pPr>
                        <w:numPr>
                          <w:ilvl w:val="0"/>
                          <w:numId w:val="45"/>
                        </w:numPr>
                        <w:shd w:val="clear" w:color="auto" w:fill="FFFFFF"/>
                        <w:overflowPunct/>
                        <w:autoSpaceDE/>
                        <w:autoSpaceDN/>
                        <w:adjustRightInd/>
                        <w:snapToGrid w:val="0"/>
                        <w:spacing w:after="0"/>
                        <w:jc w:val="both"/>
                        <w:textAlignment w:val="auto"/>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54113C0E" w14:textId="77777777" w:rsidR="007347E1" w:rsidRPr="00E95FFC" w:rsidRDefault="007347E1" w:rsidP="00694CFF">
                      <w:pPr>
                        <w:numPr>
                          <w:ilvl w:val="1"/>
                          <w:numId w:val="45"/>
                        </w:numPr>
                        <w:shd w:val="clear" w:color="auto" w:fill="FFFFFF"/>
                        <w:overflowPunct/>
                        <w:autoSpaceDE/>
                        <w:autoSpaceDN/>
                        <w:adjustRightInd/>
                        <w:snapToGrid w:val="0"/>
                        <w:spacing w:after="0"/>
                        <w:jc w:val="both"/>
                        <w:textAlignment w:val="auto"/>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3439B8DB" w14:textId="77777777" w:rsidR="007347E1" w:rsidRPr="00E95FFC" w:rsidRDefault="007347E1" w:rsidP="006B4A47">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2575863F" w14:textId="77777777" w:rsidR="007347E1" w:rsidRPr="00E95FFC" w:rsidRDefault="007347E1" w:rsidP="00694CFF">
                      <w:pPr>
                        <w:numPr>
                          <w:ilvl w:val="0"/>
                          <w:numId w:val="45"/>
                        </w:numPr>
                        <w:shd w:val="clear" w:color="auto" w:fill="FFFFFF"/>
                        <w:overflowPunct/>
                        <w:autoSpaceDE/>
                        <w:autoSpaceDN/>
                        <w:adjustRightInd/>
                        <w:snapToGrid w:val="0"/>
                        <w:spacing w:after="0"/>
                        <w:jc w:val="both"/>
                        <w:textAlignment w:val="auto"/>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76CC5A06" w14:textId="324C6A1B" w:rsidR="00BA350B" w:rsidRPr="006B4A47" w:rsidRDefault="007347E1" w:rsidP="006B4A47">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v:textbox>
                <w10:anchorlock/>
              </v:shape>
            </w:pict>
          </mc:Fallback>
        </mc:AlternateContent>
      </w:r>
    </w:p>
    <w:p w14:paraId="415AE3CE" w14:textId="099B8BCE" w:rsidR="00856124" w:rsidRPr="00D0673C" w:rsidRDefault="00856124" w:rsidP="00D0673C">
      <w:pPr>
        <w:rPr>
          <w:b/>
          <w:bCs/>
        </w:rPr>
      </w:pPr>
    </w:p>
    <w:p w14:paraId="56E2366B" w14:textId="77777777" w:rsidR="00856124" w:rsidRPr="00D0673C" w:rsidRDefault="00856124" w:rsidP="00856124">
      <w:pPr>
        <w:rPr>
          <w:rFonts w:ascii="Arial" w:hAnsi="Arial" w:cs="Arial"/>
          <w:b/>
          <w:bCs/>
          <w:lang w:eastAsia="zh-CN"/>
        </w:rPr>
      </w:pPr>
      <w:r w:rsidRPr="00D0673C">
        <w:rPr>
          <w:rFonts w:ascii="Arial" w:hAnsi="Arial" w:cs="Arial"/>
          <w:b/>
          <w:bCs/>
        </w:rPr>
        <w:t xml:space="preserve">Asymmetric DL </w:t>
      </w:r>
      <w:proofErr w:type="spellStart"/>
      <w:r w:rsidRPr="00D0673C">
        <w:rPr>
          <w:rFonts w:ascii="Arial" w:hAnsi="Arial" w:cs="Arial"/>
          <w:b/>
          <w:bCs/>
        </w:rPr>
        <w:t>sTRP</w:t>
      </w:r>
      <w:proofErr w:type="spellEnd"/>
      <w:r w:rsidRPr="00D0673C">
        <w:rPr>
          <w:rFonts w:ascii="Arial" w:hAnsi="Arial" w:cs="Arial"/>
          <w:b/>
          <w:bCs/>
        </w:rPr>
        <w:t xml:space="preserve"> UL </w:t>
      </w:r>
      <w:proofErr w:type="spellStart"/>
      <w:r w:rsidRPr="00D0673C">
        <w:rPr>
          <w:rFonts w:ascii="Arial" w:hAnsi="Arial" w:cs="Arial"/>
          <w:b/>
          <w:bCs/>
        </w:rPr>
        <w:t>mTRP</w:t>
      </w:r>
      <w:proofErr w:type="spellEnd"/>
    </w:p>
    <w:p w14:paraId="3ADB409B" w14:textId="77777777" w:rsidR="00D622F7" w:rsidRPr="00750442" w:rsidRDefault="00D622F7" w:rsidP="00A85D7A">
      <w:pPr>
        <w:pStyle w:val="BodyText"/>
      </w:pPr>
      <w:r w:rsidRPr="00750442">
        <w:fldChar w:fldCharType="begin"/>
      </w:r>
      <w:r w:rsidRPr="00750442">
        <w:instrText xml:space="preserve"> REF _Ref158071086 \h  \* MERGEFORMAT </w:instrText>
      </w:r>
      <w:r w:rsidRPr="00750442">
        <w:fldChar w:fldCharType="separate"/>
      </w:r>
      <w:r w:rsidRPr="00750442">
        <w:t>Figure 1</w:t>
      </w:r>
      <w:r w:rsidRPr="00750442">
        <w:fldChar w:fldCharType="end"/>
      </w:r>
      <w:r w:rsidRPr="00750442">
        <w:t xml:space="preserve"> illustrates an asymmetric DL </w:t>
      </w:r>
      <w:proofErr w:type="spellStart"/>
      <w:r w:rsidRPr="00750442">
        <w:t>sTRP</w:t>
      </w:r>
      <w:proofErr w:type="spellEnd"/>
      <w:r w:rsidRPr="00750442">
        <w:t xml:space="preserve"> UL </w:t>
      </w:r>
      <w:proofErr w:type="spellStart"/>
      <w:r w:rsidRPr="00750442">
        <w:t>mTRP</w:t>
      </w:r>
      <w:proofErr w:type="spellEnd"/>
      <w:r w:rsidRPr="00750442">
        <w:t xml:space="preserve"> deployment. It consists of an Anchor TRP (providing both DL and UL service), and a TRP which will be called an UL-only TRP (for ease of reference) to provide UL service, where the downlink reference </w:t>
      </w:r>
      <w:r w:rsidRPr="00A85D7A">
        <w:t>signals</w:t>
      </w:r>
      <w:r w:rsidRPr="00750442">
        <w:t xml:space="preserve">, the downlink control channels, and the downlink data transmissions for a UE are only provided from the Anchor TRP. </w:t>
      </w:r>
    </w:p>
    <w:p w14:paraId="084A5C65" w14:textId="77777777" w:rsidR="00D622F7" w:rsidRDefault="00D622F7" w:rsidP="00D622F7">
      <w:pPr>
        <w:pStyle w:val="TH"/>
      </w:pPr>
      <w:r>
        <w:rPr>
          <w:noProof/>
        </w:rPr>
        <w:drawing>
          <wp:inline distT="0" distB="0" distL="0" distR="0" wp14:anchorId="1F7B06A6" wp14:editId="397B6254">
            <wp:extent cx="3835154" cy="2021045"/>
            <wp:effectExtent l="0" t="0" r="0" b="0"/>
            <wp:docPr id="3" name="Picture 3" descr="A blue circle with green and purpl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circle with green and purple circl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27C73941" w14:textId="77777777" w:rsidR="00D622F7" w:rsidRDefault="00D622F7" w:rsidP="00D622F7">
      <w:pPr>
        <w:pStyle w:val="TF"/>
      </w:pPr>
      <w:bookmarkStart w:id="4" w:name="_Ref158071086"/>
      <w:r>
        <w:t xml:space="preserve">Figure </w:t>
      </w:r>
      <w:r>
        <w:fldChar w:fldCharType="begin"/>
      </w:r>
      <w:r>
        <w:instrText>SEQ Figure \* ARABIC</w:instrText>
      </w:r>
      <w:r>
        <w:fldChar w:fldCharType="separate"/>
      </w:r>
      <w:r>
        <w:rPr>
          <w:noProof/>
        </w:rPr>
        <w:t>1</w:t>
      </w:r>
      <w:r>
        <w:fldChar w:fldCharType="end"/>
      </w:r>
      <w:bookmarkEnd w:id="4"/>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20EC2CAF" w14:textId="77777777" w:rsidR="00D622F7" w:rsidRDefault="00D622F7" w:rsidP="009C73CE">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t xml:space="preserve">Figure </w:t>
      </w:r>
      <w:r>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0CA2EB87" w14:textId="5BF3B515" w:rsidR="00F761D0" w:rsidRDefault="00F761D0" w:rsidP="009C73CE">
      <w:pPr>
        <w:pStyle w:val="BodyText"/>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003C0DF5">
        <w:rPr>
          <w:rFonts w:cs="Arial"/>
        </w:rPr>
        <w:t>.</w:t>
      </w:r>
    </w:p>
    <w:p w14:paraId="79118391" w14:textId="14E4F4E5" w:rsidR="00D622F7" w:rsidRPr="00D622F7" w:rsidRDefault="00727F76" w:rsidP="00A85D7A">
      <w:pPr>
        <w:pStyle w:val="BodyText"/>
      </w:pPr>
      <w:r w:rsidRPr="00750442">
        <w:t xml:space="preserve">Apart from power control, </w:t>
      </w:r>
      <w:r>
        <w:t>an</w:t>
      </w:r>
      <w:r w:rsidRPr="00750442">
        <w:t xml:space="preserve"> important aspect </w:t>
      </w:r>
      <w:r>
        <w:t xml:space="preserve">with </w:t>
      </w:r>
      <w:r w:rsidRPr="00750442">
        <w:t>asymmetric</w:t>
      </w:r>
      <w:r w:rsidRPr="00727F76">
        <w:t xml:space="preserve"> </w:t>
      </w:r>
      <w:proofErr w:type="spellStart"/>
      <w:r w:rsidRPr="00750442">
        <w:t>mTRP</w:t>
      </w:r>
      <w:proofErr w:type="spellEnd"/>
      <w:r w:rsidRPr="00750442">
        <w:t xml:space="preserve"> deployment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24EE076A" w14:textId="739A5FC9" w:rsidR="009036F9" w:rsidRDefault="00DA0140" w:rsidP="00035D18">
      <w:pPr>
        <w:pStyle w:val="Heading2"/>
        <w:shd w:val="clear" w:color="auto" w:fill="auto"/>
      </w:pPr>
      <w:r>
        <w:lastRenderedPageBreak/>
        <w:t>2.</w:t>
      </w:r>
      <w:r w:rsidR="00D622F7">
        <w:t>2</w:t>
      </w:r>
      <w:r>
        <w:tab/>
        <w:t xml:space="preserve">User </w:t>
      </w:r>
      <w:r w:rsidR="0041317A">
        <w:t>P</w:t>
      </w:r>
      <w:r>
        <w:t xml:space="preserve">lane </w:t>
      </w:r>
      <w:r w:rsidR="0041317A">
        <w:t>I</w:t>
      </w:r>
      <w:r>
        <w:t>mpacts</w:t>
      </w:r>
    </w:p>
    <w:p w14:paraId="5A9F24E1" w14:textId="5AB254E5" w:rsidR="009036F9" w:rsidRPr="009036F9" w:rsidRDefault="009036F9" w:rsidP="009036F9">
      <w:pPr>
        <w:pStyle w:val="Heading3"/>
        <w:rPr>
          <w:sz w:val="24"/>
        </w:rPr>
      </w:pPr>
      <w:r w:rsidRPr="009036F9">
        <w:rPr>
          <w:sz w:val="24"/>
        </w:rPr>
        <w:t>2.2.3</w:t>
      </w:r>
      <w:r w:rsidRPr="009036F9">
        <w:rPr>
          <w:sz w:val="24"/>
        </w:rPr>
        <w:tab/>
      </w:r>
      <w:r w:rsidRPr="00F642AA">
        <w:rPr>
          <w:sz w:val="24"/>
        </w:rPr>
        <w:t>UE-initiated beam managemen</w:t>
      </w:r>
      <w:r>
        <w:rPr>
          <w:sz w:val="24"/>
        </w:rPr>
        <w:t>t</w:t>
      </w:r>
    </w:p>
    <w:p w14:paraId="5FCA73E0" w14:textId="454EB772" w:rsidR="00F300A9" w:rsidRPr="00D0673C" w:rsidRDefault="00F300A9" w:rsidP="00A85D7A">
      <w:pPr>
        <w:pStyle w:val="BodyText"/>
      </w:pPr>
      <w:r w:rsidRPr="00D0673C">
        <w:t xml:space="preserve">Currently multiple beam operation including beam management is </w:t>
      </w:r>
      <w:r w:rsidR="00127CA5">
        <w:t xml:space="preserve">an </w:t>
      </w:r>
      <w:r w:rsidRPr="00D0673C">
        <w:t>important procedure to support mobility on beam level. The current functionality, like beam failure detection and recovery is a close</w:t>
      </w:r>
      <w:r w:rsidR="005915EB">
        <w:t>ly related</w:t>
      </w:r>
      <w:r w:rsidR="0020751A">
        <w:t xml:space="preserve"> </w:t>
      </w:r>
      <w:r w:rsidRPr="00D0673C">
        <w:t xml:space="preserve">set of PHY/MAC procedures. This includes counters for BFR </w:t>
      </w:r>
      <w:r w:rsidRPr="00D0673C">
        <w:rPr>
          <w:lang w:val="en-US"/>
        </w:rPr>
        <w:t>where L1 provides indications</w:t>
      </w:r>
      <w:r w:rsidRPr="00D0673C">
        <w:rPr>
          <w:i/>
          <w:iCs/>
          <w:lang w:val="en-US"/>
        </w:rPr>
        <w:t xml:space="preserve"> </w:t>
      </w:r>
      <w:r w:rsidRPr="00D0673C">
        <w:rPr>
          <w:lang w:val="en-US"/>
        </w:rPr>
        <w:t>to MAC</w:t>
      </w:r>
      <w:r w:rsidRPr="00D0673C">
        <w:t xml:space="preserve"> </w:t>
      </w:r>
      <w:r w:rsidR="00127CA5">
        <w:t xml:space="preserve">which MAC uses to determine when </w:t>
      </w:r>
      <w:r w:rsidRPr="00D0673C">
        <w:rPr>
          <w:lang w:val="en-US"/>
        </w:rPr>
        <w:t xml:space="preserve">beam failure </w:t>
      </w:r>
      <w:r w:rsidR="00127CA5">
        <w:rPr>
          <w:lang w:val="en-US"/>
        </w:rPr>
        <w:t xml:space="preserve">should </w:t>
      </w:r>
      <w:r w:rsidRPr="00D0673C">
        <w:rPr>
          <w:lang w:val="en-US"/>
        </w:rPr>
        <w:t xml:space="preserve">be declared. That is, currently associated actions for beam </w:t>
      </w:r>
      <w:r w:rsidR="00660597" w:rsidRPr="00660597">
        <w:rPr>
          <w:lang w:val="en-US"/>
        </w:rPr>
        <w:t>management</w:t>
      </w:r>
      <w:r w:rsidRPr="00D0673C">
        <w:rPr>
          <w:lang w:val="en-US"/>
        </w:rPr>
        <w:t xml:space="preserve"> are initiated in MAC</w:t>
      </w:r>
      <w:r w:rsidRPr="00D0673C">
        <w:t xml:space="preserve"> </w:t>
      </w:r>
      <w:proofErr w:type="gramStart"/>
      <w:r w:rsidRPr="00D0673C">
        <w:t>in order to</w:t>
      </w:r>
      <w:proofErr w:type="gramEnd"/>
      <w:r w:rsidRPr="00D0673C">
        <w:t xml:space="preserve"> maintain TRP(s) and UL beams for DL/UL transmission and reception. </w:t>
      </w:r>
      <w:r w:rsidR="00C875F6">
        <w:t xml:space="preserve">In fact, </w:t>
      </w:r>
      <w:r w:rsidRPr="00D0673C">
        <w:t xml:space="preserve">the beam failure recovery procedure </w:t>
      </w:r>
      <w:r w:rsidR="00C875F6">
        <w:t xml:space="preserve">is </w:t>
      </w:r>
      <w:r w:rsidRPr="00D0673C">
        <w:t xml:space="preserve">a component of beam management itself. </w:t>
      </w:r>
    </w:p>
    <w:p w14:paraId="74CC3908" w14:textId="68A044E9" w:rsidR="00F300A9" w:rsidRPr="00D0673C" w:rsidRDefault="00F300A9" w:rsidP="00A85D7A">
      <w:pPr>
        <w:pStyle w:val="BodyText"/>
        <w:rPr>
          <w:lang w:val="en-US"/>
        </w:rPr>
      </w:pPr>
      <w:r w:rsidRPr="00D0673C">
        <w:t>The RAN1 agreement for Rel-19 beam management</w:t>
      </w:r>
      <w:r w:rsidR="00456452">
        <w:t xml:space="preserve"> (</w:t>
      </w:r>
      <w:r w:rsidR="00FD6B38">
        <w:t xml:space="preserve">see </w:t>
      </w:r>
      <w:r w:rsidR="00DC5126">
        <w:t>2 Background</w:t>
      </w:r>
      <w:r w:rsidRPr="00D0673C">
        <w:t xml:space="preserve"> above</w:t>
      </w:r>
      <w:r w:rsidR="00456452">
        <w:t>)</w:t>
      </w:r>
      <w:r w:rsidR="00DC5126">
        <w:t>,</w:t>
      </w:r>
      <w:r w:rsidRPr="00D0673C">
        <w:t xml:space="preserve"> </w:t>
      </w:r>
      <w:r w:rsidR="000A0035">
        <w:t>when</w:t>
      </w:r>
      <w:r w:rsidRPr="00D0673C">
        <w:t xml:space="preserve"> looking at the Event 2 basic function, where a better beam trigger is based on a counter, it seems natural that also that triggering event for the associated L1 indications can be captured in MAC similarly as e.g. beam failure in legacy etc.</w:t>
      </w:r>
    </w:p>
    <w:p w14:paraId="1F5E96BB" w14:textId="21324BCA" w:rsidR="009C73CE" w:rsidRPr="00D0673C" w:rsidRDefault="00F300A9" w:rsidP="009C73CE">
      <w:pPr>
        <w:pStyle w:val="BodyText"/>
        <w:rPr>
          <w:lang w:eastAsia="ja-JP"/>
        </w:rPr>
      </w:pPr>
      <w:proofErr w:type="gramStart"/>
      <w:r w:rsidRPr="00D0673C">
        <w:rPr>
          <w:lang w:eastAsia="ja-JP"/>
        </w:rPr>
        <w:t>In order to</w:t>
      </w:r>
      <w:proofErr w:type="gramEnd"/>
      <w:r w:rsidRPr="00D0673C">
        <w:rPr>
          <w:lang w:eastAsia="ja-JP"/>
        </w:rPr>
        <w:t xml:space="preserve"> keep this existing separation in core specification, we propose:</w:t>
      </w:r>
    </w:p>
    <w:p w14:paraId="084B3930" w14:textId="14F444A7" w:rsidR="00F300A9" w:rsidRDefault="00F300A9" w:rsidP="00F300A9">
      <w:pPr>
        <w:pStyle w:val="Proposal"/>
      </w:pPr>
      <w:bookmarkStart w:id="5" w:name="_Ref161996518"/>
      <w:bookmarkStart w:id="6" w:name="_Toc178674929"/>
      <w:bookmarkStart w:id="7" w:name="_Toc178873944"/>
      <w:r w:rsidRPr="001E4C1E">
        <w:t xml:space="preserve">The event evaluation for UE-initiated beam reporting is captured in </w:t>
      </w:r>
      <w:r w:rsidR="00387B04">
        <w:t>38.321</w:t>
      </w:r>
      <w:r w:rsidRPr="001E4C1E">
        <w:t xml:space="preserve">, where the evaluation is based on indications </w:t>
      </w:r>
      <w:r w:rsidR="000F6D6F">
        <w:t xml:space="preserve">from measurements </w:t>
      </w:r>
      <w:r w:rsidRPr="001E4C1E">
        <w:t>described in a RAN1 specification.</w:t>
      </w:r>
      <w:bookmarkEnd w:id="5"/>
      <w:bookmarkEnd w:id="6"/>
      <w:r w:rsidRPr="001E4C1E">
        <w:t xml:space="preserve"> </w:t>
      </w:r>
      <w:bookmarkEnd w:id="7"/>
    </w:p>
    <w:p w14:paraId="48DD90FF" w14:textId="77777777" w:rsidR="00F300A9" w:rsidRPr="001E4C1E" w:rsidRDefault="00F300A9" w:rsidP="00D0673C">
      <w:pPr>
        <w:pStyle w:val="Proposal"/>
      </w:pPr>
      <w:bookmarkStart w:id="8" w:name="_Toc178873945"/>
      <w:r>
        <w:t>RAN2 to inform RAN1 on its preference of specifying the triggering event determination for Event 2.</w:t>
      </w:r>
      <w:bookmarkEnd w:id="8"/>
    </w:p>
    <w:p w14:paraId="6FE2E32B" w14:textId="7DA3EB0B" w:rsidR="00E167C4" w:rsidRPr="009036F9" w:rsidRDefault="00E167C4" w:rsidP="00035D18">
      <w:pPr>
        <w:pStyle w:val="Heading3"/>
        <w:ind w:left="0" w:firstLine="0"/>
        <w:rPr>
          <w:sz w:val="24"/>
        </w:rPr>
      </w:pPr>
      <w:r w:rsidRPr="009036F9">
        <w:rPr>
          <w:sz w:val="24"/>
        </w:rPr>
        <w:t>2.2.3</w:t>
      </w:r>
      <w:r w:rsidRPr="009036F9">
        <w:rPr>
          <w:sz w:val="24"/>
        </w:rPr>
        <w:tab/>
      </w:r>
      <w:r w:rsidR="00AE5689">
        <w:rPr>
          <w:sz w:val="24"/>
        </w:rPr>
        <w:tab/>
      </w:r>
      <w:r w:rsidRPr="00E167C4">
        <w:rPr>
          <w:sz w:val="24"/>
        </w:rPr>
        <w:t xml:space="preserve">MAC-CE </w:t>
      </w:r>
      <w:r w:rsidRPr="00E167C4" w:rsidDel="001C78E4">
        <w:rPr>
          <w:sz w:val="24"/>
        </w:rPr>
        <w:t xml:space="preserve">update </w:t>
      </w:r>
      <w:r w:rsidRPr="00E167C4">
        <w:rPr>
          <w:sz w:val="24"/>
        </w:rPr>
        <w:t xml:space="preserve">of PL Offset value for Asymmetric DL </w:t>
      </w:r>
      <w:proofErr w:type="spellStart"/>
      <w:r w:rsidRPr="00E167C4">
        <w:rPr>
          <w:sz w:val="24"/>
        </w:rPr>
        <w:t>sTRP</w:t>
      </w:r>
      <w:proofErr w:type="spellEnd"/>
      <w:r w:rsidRPr="00E167C4">
        <w:rPr>
          <w:sz w:val="24"/>
        </w:rPr>
        <w:t xml:space="preserve"> UL </w:t>
      </w:r>
      <w:proofErr w:type="spellStart"/>
      <w:r w:rsidRPr="00E167C4">
        <w:rPr>
          <w:sz w:val="24"/>
        </w:rPr>
        <w:t>mTRP</w:t>
      </w:r>
      <w:proofErr w:type="spellEnd"/>
    </w:p>
    <w:p w14:paraId="2D57FB80" w14:textId="63595FA3" w:rsidR="001F00E0" w:rsidRDefault="00C4715E" w:rsidP="00A85D7A">
      <w:pPr>
        <w:pStyle w:val="BodyText"/>
      </w:pPr>
      <w:r>
        <w:t>In RAN1 a PL Offset has been introduced</w:t>
      </w:r>
      <w:r w:rsidR="00A221D2">
        <w:t xml:space="preserve"> </w:t>
      </w:r>
      <w:r w:rsidR="2B5E9DC2">
        <w:t xml:space="preserve">to be configured </w:t>
      </w:r>
      <w:r w:rsidR="00087D74">
        <w:t>per TCI State</w:t>
      </w:r>
      <w:r w:rsidR="00B0383C">
        <w:t>.</w:t>
      </w:r>
      <w:r w:rsidR="00087D74">
        <w:t xml:space="preserve"> </w:t>
      </w:r>
      <w:r w:rsidR="00B0383C">
        <w:t>This PL Offset</w:t>
      </w:r>
      <w:r w:rsidR="00A221D2">
        <w:t xml:space="preserve"> is associated </w:t>
      </w:r>
      <w:r w:rsidR="00B0383C">
        <w:t>with one of the indicated joint/</w:t>
      </w:r>
      <w:r w:rsidR="007A6D7B">
        <w:t>UL TCI State for the UL TRP</w:t>
      </w:r>
      <w:r w:rsidR="00FA0E95">
        <w:t xml:space="preserve"> in the unified TCI framework</w:t>
      </w:r>
      <w:r w:rsidR="00AD5D25">
        <w:t xml:space="preserve"> and</w:t>
      </w:r>
      <w:r w:rsidR="00A20203">
        <w:t xml:space="preserve"> is applied PDCCH order PRACH transmission</w:t>
      </w:r>
      <w:r w:rsidR="000F5482">
        <w:t xml:space="preserve">. Here, details of the design </w:t>
      </w:r>
      <w:proofErr w:type="gramStart"/>
      <w:r w:rsidR="000F5482">
        <w:t>is</w:t>
      </w:r>
      <w:proofErr w:type="gramEnd"/>
      <w:r w:rsidR="000F5482">
        <w:t xml:space="preserve"> still to be defined</w:t>
      </w:r>
      <w:r w:rsidR="00C50C1E">
        <w:t>.</w:t>
      </w:r>
    </w:p>
    <w:p w14:paraId="4DA8DBE9" w14:textId="601FE194" w:rsidR="00684711" w:rsidRDefault="00EE0E61" w:rsidP="00A85D7A">
      <w:pPr>
        <w:pStyle w:val="BodyText"/>
        <w:rPr>
          <w:rFonts w:cs="Arial"/>
        </w:rPr>
      </w:pPr>
      <w:r w:rsidRPr="009C73CE">
        <w:t xml:space="preserve">As stated in the </w:t>
      </w:r>
      <w:proofErr w:type="gramStart"/>
      <w:r w:rsidRPr="009C73CE">
        <w:t>LS</w:t>
      </w:r>
      <w:r w:rsidR="00684711">
        <w:rPr>
          <w:rFonts w:cs="Arial"/>
        </w:rPr>
        <w:t>[</w:t>
      </w:r>
      <w:proofErr w:type="gramEnd"/>
      <w:r w:rsidR="00684711">
        <w:rPr>
          <w:rFonts w:cs="Arial"/>
        </w:rPr>
        <w:t>ref]</w:t>
      </w:r>
      <w:r w:rsidRPr="00750442">
        <w:rPr>
          <w:rFonts w:cs="Arial"/>
        </w:rPr>
        <w:t xml:space="preserve">, </w:t>
      </w:r>
      <w:r w:rsidRPr="00591234">
        <w:rPr>
          <w:rFonts w:cs="Arial"/>
        </w:rPr>
        <w:t xml:space="preserve">MAC-CE </w:t>
      </w:r>
      <w:r>
        <w:rPr>
          <w:rFonts w:cs="Arial"/>
        </w:rPr>
        <w:t xml:space="preserve">is </w:t>
      </w:r>
      <w:r w:rsidR="00263621">
        <w:rPr>
          <w:rFonts w:cs="Arial"/>
        </w:rPr>
        <w:t xml:space="preserve">assumed to be </w:t>
      </w:r>
      <w:r>
        <w:rPr>
          <w:rFonts w:cs="Arial"/>
        </w:rPr>
        <w:t>used to</w:t>
      </w:r>
      <w:r w:rsidRPr="00591234">
        <w:rPr>
          <w:rFonts w:cs="Arial"/>
        </w:rPr>
        <w:t xml:space="preserve"> update the PL Offset value for a </w:t>
      </w:r>
      <w:r w:rsidR="00C50C1E">
        <w:rPr>
          <w:rFonts w:cs="Arial"/>
        </w:rPr>
        <w:t xml:space="preserve">UL </w:t>
      </w:r>
      <w:r w:rsidRPr="00591234">
        <w:rPr>
          <w:rFonts w:cs="Arial"/>
        </w:rPr>
        <w:t>TCI state (or PL offsets for TCI-states/joint TCI-states)</w:t>
      </w:r>
      <w:r>
        <w:rPr>
          <w:rFonts w:cs="Arial"/>
        </w:rPr>
        <w:t xml:space="preserve">. </w:t>
      </w:r>
      <w:r w:rsidR="00A30731">
        <w:rPr>
          <w:rFonts w:cs="Arial"/>
        </w:rPr>
        <w:t>Note that</w:t>
      </w:r>
      <w:r w:rsidR="0077409D">
        <w:rPr>
          <w:rFonts w:cs="Arial"/>
        </w:rPr>
        <w:t xml:space="preserve"> the</w:t>
      </w:r>
      <w:r w:rsidR="009516B4">
        <w:rPr>
          <w:rFonts w:cs="Arial"/>
        </w:rPr>
        <w:t xml:space="preserve"> RAN1 agreement </w:t>
      </w:r>
      <w:r w:rsidR="00544499">
        <w:rPr>
          <w:rFonts w:cs="Arial"/>
        </w:rPr>
        <w:t>po</w:t>
      </w:r>
      <w:r w:rsidR="00375BA8">
        <w:rPr>
          <w:rFonts w:cs="Arial"/>
        </w:rPr>
        <w:t>i</w:t>
      </w:r>
      <w:r w:rsidR="00544499">
        <w:rPr>
          <w:rFonts w:cs="Arial"/>
        </w:rPr>
        <w:t xml:space="preserve">nted out also </w:t>
      </w:r>
      <w:r w:rsidR="00A30731">
        <w:rPr>
          <w:rFonts w:cs="Arial"/>
        </w:rPr>
        <w:t>assumes</w:t>
      </w:r>
      <w:r w:rsidR="009516B4">
        <w:rPr>
          <w:rFonts w:cs="Arial"/>
        </w:rPr>
        <w:t xml:space="preserve"> that</w:t>
      </w:r>
      <w:r w:rsidR="00336027">
        <w:rPr>
          <w:rFonts w:cs="Arial"/>
        </w:rPr>
        <w:t xml:space="preserve"> </w:t>
      </w:r>
      <w:r w:rsidR="00336027" w:rsidRPr="00B0495A">
        <w:rPr>
          <w:rFonts w:eastAsia="DengXian" w:cs="Arial"/>
          <w:lang w:val="en-CA"/>
        </w:rPr>
        <w:t xml:space="preserve">the asymmetric DL </w:t>
      </w:r>
      <w:proofErr w:type="spellStart"/>
      <w:r w:rsidR="00336027" w:rsidRPr="00B0495A">
        <w:rPr>
          <w:rFonts w:eastAsia="DengXian" w:cs="Arial"/>
          <w:lang w:val="en-CA"/>
        </w:rPr>
        <w:t>sTRP</w:t>
      </w:r>
      <w:proofErr w:type="spellEnd"/>
      <w:r w:rsidR="00336027" w:rsidRPr="00B0495A">
        <w:rPr>
          <w:rFonts w:eastAsia="DengXian" w:cs="Arial"/>
          <w:lang w:val="en-CA"/>
        </w:rPr>
        <w:t xml:space="preserve">/UL </w:t>
      </w:r>
      <w:proofErr w:type="spellStart"/>
      <w:r w:rsidR="00336027" w:rsidRPr="00B0495A">
        <w:rPr>
          <w:rFonts w:eastAsia="DengXian" w:cs="Arial"/>
          <w:lang w:val="en-CA"/>
        </w:rPr>
        <w:t>mTRP</w:t>
      </w:r>
      <w:proofErr w:type="spellEnd"/>
      <w:r w:rsidR="00336027" w:rsidRPr="00B0495A">
        <w:rPr>
          <w:rFonts w:eastAsia="DengXian" w:cs="Arial"/>
          <w:lang w:val="en-CA"/>
        </w:rPr>
        <w:t xml:space="preserve"> deployment scenario reuse the rel-17 unified TCI/ICBM and rel-18 unified TCI framework</w:t>
      </w:r>
      <w:r w:rsidR="00B01636">
        <w:rPr>
          <w:rFonts w:cs="Arial"/>
        </w:rPr>
        <w:t>.</w:t>
      </w:r>
    </w:p>
    <w:p w14:paraId="11A94493" w14:textId="77777777" w:rsidR="003C418D" w:rsidRDefault="003C418D" w:rsidP="00A85D7A">
      <w:pPr>
        <w:pStyle w:val="BodyText"/>
        <w:rPr>
          <w:rFonts w:cs="Arial"/>
        </w:rPr>
      </w:pPr>
      <w:r w:rsidRPr="009C73CE">
        <w:t>In the details of</w:t>
      </w:r>
      <w:r w:rsidRPr="00AD449B">
        <w:rPr>
          <w:rFonts w:cs="Arial"/>
        </w:rPr>
        <w:t xml:space="preserve"> the RAN1#117 meeting RAN1 conclude</w:t>
      </w:r>
      <w:r>
        <w:rPr>
          <w:rFonts w:cs="Arial"/>
        </w:rPr>
        <w:t>d</w:t>
      </w:r>
      <w:r w:rsidRPr="00AD449B">
        <w:rPr>
          <w:rFonts w:cs="Arial"/>
        </w:rPr>
        <w:t xml:space="preserve"> that</w:t>
      </w:r>
      <w:r>
        <w:rPr>
          <w:rFonts w:cs="Arial"/>
        </w:rPr>
        <w:t>:</w:t>
      </w:r>
    </w:p>
    <w:p w14:paraId="25B866F0" w14:textId="77777777" w:rsidR="003C418D" w:rsidRDefault="003C418D" w:rsidP="003C418D">
      <w:pPr>
        <w:rPr>
          <w:rFonts w:ascii="Arial" w:hAnsi="Arial" w:cs="Arial"/>
          <w:lang w:val="en-CA"/>
        </w:rPr>
      </w:pPr>
      <w:r>
        <w:rPr>
          <w:rFonts w:ascii="Arial" w:hAnsi="Arial" w:cs="Arial"/>
          <w:lang w:val="en-CA"/>
        </w:rPr>
        <w:t>--</w:t>
      </w:r>
    </w:p>
    <w:p w14:paraId="2E51CD1F" w14:textId="77777777" w:rsidR="003C418D" w:rsidRPr="00C0245D" w:rsidRDefault="003C418D" w:rsidP="003C418D">
      <w:pPr>
        <w:rPr>
          <w:rFonts w:ascii="Arial" w:hAnsi="Arial" w:cs="Arial"/>
          <w:lang w:val="en-CA"/>
        </w:rPr>
      </w:pPr>
      <w:r w:rsidRPr="00C0245D">
        <w:rPr>
          <w:rFonts w:ascii="Arial" w:hAnsi="Arial" w:cs="Arial"/>
          <w:lang w:val="en-CA"/>
        </w:rPr>
        <w:t xml:space="preserve">For the asymmetric DL </w:t>
      </w:r>
      <w:proofErr w:type="spellStart"/>
      <w:r w:rsidRPr="00C0245D">
        <w:rPr>
          <w:rFonts w:ascii="Arial" w:hAnsi="Arial" w:cs="Arial"/>
          <w:lang w:val="en-CA"/>
        </w:rPr>
        <w:t>sTRP</w:t>
      </w:r>
      <w:proofErr w:type="spellEnd"/>
      <w:r w:rsidRPr="00C0245D">
        <w:rPr>
          <w:rFonts w:ascii="Arial" w:hAnsi="Arial" w:cs="Arial"/>
          <w:lang w:val="en-CA"/>
        </w:rPr>
        <w:t xml:space="preserve">/UL </w:t>
      </w:r>
      <w:proofErr w:type="spellStart"/>
      <w:r w:rsidRPr="00C0245D">
        <w:rPr>
          <w:rFonts w:ascii="Arial" w:hAnsi="Arial" w:cs="Arial"/>
          <w:lang w:val="en-CA"/>
        </w:rPr>
        <w:t>mTRP</w:t>
      </w:r>
      <w:proofErr w:type="spellEnd"/>
      <w:r w:rsidRPr="00C0245D">
        <w:rPr>
          <w:rFonts w:ascii="Arial" w:hAnsi="Arial" w:cs="Arial"/>
          <w:lang w:val="en-CA"/>
        </w:rPr>
        <w:t xml:space="preserve"> deployment scenario, reuse the rel-17 unified TCI/ICBM and rel-18 unified TCI framework:</w:t>
      </w:r>
    </w:p>
    <w:p w14:paraId="1336E020" w14:textId="77777777" w:rsidR="003C418D" w:rsidRPr="00C0245D" w:rsidRDefault="003C418D" w:rsidP="003C418D">
      <w:pPr>
        <w:numPr>
          <w:ilvl w:val="0"/>
          <w:numId w:val="40"/>
        </w:numPr>
        <w:rPr>
          <w:rFonts w:ascii="Arial" w:hAnsi="Arial" w:cs="Arial"/>
          <w:lang w:val="en-CA"/>
        </w:rPr>
      </w:pPr>
      <w:r w:rsidRPr="00C0245D">
        <w:rPr>
          <w:rFonts w:ascii="Arial" w:hAnsi="Arial" w:cs="Arial"/>
          <w:lang w:val="en-CA"/>
        </w:rPr>
        <w:t>When rel-17 unified TCI/ICBM is configured:</w:t>
      </w:r>
    </w:p>
    <w:p w14:paraId="3B40F881" w14:textId="77777777" w:rsidR="003C418D" w:rsidRPr="00C0245D" w:rsidRDefault="003C418D" w:rsidP="003C418D">
      <w:pPr>
        <w:numPr>
          <w:ilvl w:val="1"/>
          <w:numId w:val="40"/>
        </w:numPr>
        <w:rPr>
          <w:rFonts w:ascii="Arial" w:hAnsi="Arial" w:cs="Arial"/>
          <w:lang w:val="en-CA"/>
        </w:rPr>
      </w:pPr>
      <w:r w:rsidRPr="00C0245D">
        <w:rPr>
          <w:rFonts w:ascii="Arial" w:hAnsi="Arial" w:cs="Arial"/>
          <w:lang w:val="en-CA"/>
        </w:rPr>
        <w:t>For FR1: one joint TCI state or {one DL TCI state + one UL TCI state} can be applied.</w:t>
      </w:r>
    </w:p>
    <w:p w14:paraId="468A2E47" w14:textId="77777777" w:rsidR="003C418D" w:rsidRPr="00C0245D" w:rsidRDefault="003C418D" w:rsidP="003C418D">
      <w:pPr>
        <w:numPr>
          <w:ilvl w:val="1"/>
          <w:numId w:val="40"/>
        </w:numPr>
        <w:rPr>
          <w:rFonts w:ascii="Arial" w:hAnsi="Arial" w:cs="Arial"/>
          <w:lang w:val="en-CA"/>
        </w:rPr>
      </w:pPr>
      <w:r w:rsidRPr="00C0245D">
        <w:rPr>
          <w:rFonts w:ascii="Arial" w:hAnsi="Arial" w:cs="Arial"/>
          <w:lang w:val="en-CA"/>
        </w:rPr>
        <w:t>For FR2: {one DL TCI state + one UL TCI state} can be applied.</w:t>
      </w:r>
    </w:p>
    <w:p w14:paraId="3E1E2339" w14:textId="77777777" w:rsidR="003C418D" w:rsidRPr="00C0245D" w:rsidRDefault="003C418D" w:rsidP="003C418D">
      <w:pPr>
        <w:numPr>
          <w:ilvl w:val="0"/>
          <w:numId w:val="40"/>
        </w:numPr>
        <w:rPr>
          <w:rFonts w:ascii="Arial" w:hAnsi="Arial" w:cs="Arial"/>
          <w:lang w:val="en-CA"/>
        </w:rPr>
      </w:pPr>
      <w:r w:rsidRPr="00C0245D">
        <w:rPr>
          <w:rFonts w:ascii="Arial" w:hAnsi="Arial" w:cs="Arial"/>
          <w:lang w:val="en-CA"/>
        </w:rPr>
        <w:t>When rel-18 unified TCI is configured:</w:t>
      </w:r>
    </w:p>
    <w:p w14:paraId="253A1BD9" w14:textId="77777777" w:rsidR="003C418D" w:rsidRPr="00C0245D" w:rsidRDefault="003C418D" w:rsidP="003C418D">
      <w:pPr>
        <w:numPr>
          <w:ilvl w:val="1"/>
          <w:numId w:val="40"/>
        </w:numPr>
        <w:rPr>
          <w:rFonts w:ascii="Arial" w:hAnsi="Arial" w:cs="Arial"/>
          <w:lang w:val="en-CA"/>
        </w:rPr>
      </w:pPr>
      <w:r w:rsidRPr="00C0245D">
        <w:rPr>
          <w:rFonts w:ascii="Arial" w:hAnsi="Arial" w:cs="Arial"/>
          <w:lang w:val="en-CA"/>
        </w:rPr>
        <w:t>For FR1: up to two joint TCI states or {one DL TCI state + up to two UL TCI state} can be applied.</w:t>
      </w:r>
    </w:p>
    <w:p w14:paraId="414B1B04" w14:textId="77777777" w:rsidR="003C418D" w:rsidRPr="00C0245D" w:rsidRDefault="003C418D" w:rsidP="003C418D">
      <w:pPr>
        <w:numPr>
          <w:ilvl w:val="1"/>
          <w:numId w:val="40"/>
        </w:numPr>
        <w:rPr>
          <w:rFonts w:ascii="Arial" w:hAnsi="Arial" w:cs="Arial"/>
          <w:lang w:val="en-CA"/>
        </w:rPr>
      </w:pPr>
      <w:r w:rsidRPr="00C0245D">
        <w:rPr>
          <w:rFonts w:ascii="Arial" w:hAnsi="Arial" w:cs="Arial"/>
          <w:lang w:val="en-CA"/>
        </w:rPr>
        <w:t>For FR2: {one DL TCI state + up to two UL TCI states} can be applied.</w:t>
      </w:r>
    </w:p>
    <w:p w14:paraId="4B9240EF" w14:textId="7427D288" w:rsidR="003C418D" w:rsidRDefault="003C418D" w:rsidP="00A72DE2">
      <w:pPr>
        <w:rPr>
          <w:rFonts w:ascii="Arial" w:hAnsi="Arial" w:cs="Arial"/>
        </w:rPr>
      </w:pPr>
      <w:r>
        <w:rPr>
          <w:rFonts w:ascii="Arial" w:hAnsi="Arial" w:cs="Arial"/>
        </w:rPr>
        <w:t>--</w:t>
      </w:r>
    </w:p>
    <w:p w14:paraId="12E62748" w14:textId="612CA1D2" w:rsidR="003E2F9D" w:rsidRDefault="005577E0" w:rsidP="154EF9BE">
      <w:pPr>
        <w:pStyle w:val="BodyText"/>
        <w:spacing w:line="259" w:lineRule="auto"/>
        <w:rPr>
          <w:rFonts w:cs="Arial"/>
          <w:lang w:val="en-US"/>
        </w:rPr>
      </w:pPr>
      <w:r>
        <w:t xml:space="preserve">To </w:t>
      </w:r>
      <w:r w:rsidR="00B0373D">
        <w:rPr>
          <w:rFonts w:cs="Arial"/>
        </w:rPr>
        <w:t xml:space="preserve">incorporate </w:t>
      </w:r>
      <w:r w:rsidR="00C60C17">
        <w:rPr>
          <w:rFonts w:cs="Arial"/>
        </w:rPr>
        <w:t xml:space="preserve">the </w:t>
      </w:r>
      <w:r w:rsidR="003F03BD" w:rsidRPr="003F03BD">
        <w:rPr>
          <w:rFonts w:cs="Arial"/>
        </w:rPr>
        <w:t xml:space="preserve">associating PL offset with a TCI state for the asymmetric DL </w:t>
      </w:r>
      <w:proofErr w:type="spellStart"/>
      <w:r w:rsidR="003F03BD" w:rsidRPr="003F03BD">
        <w:rPr>
          <w:rFonts w:cs="Arial"/>
        </w:rPr>
        <w:t>sTRP</w:t>
      </w:r>
      <w:proofErr w:type="spellEnd"/>
      <w:r w:rsidR="003F03BD" w:rsidRPr="003F03BD">
        <w:rPr>
          <w:rFonts w:cs="Arial"/>
        </w:rPr>
        <w:t xml:space="preserve">/ UL </w:t>
      </w:r>
      <w:proofErr w:type="spellStart"/>
      <w:r w:rsidR="003F03BD" w:rsidRPr="003F03BD">
        <w:rPr>
          <w:rFonts w:cs="Arial"/>
        </w:rPr>
        <w:t>mTRP</w:t>
      </w:r>
      <w:proofErr w:type="spellEnd"/>
      <w:r w:rsidR="003F03BD" w:rsidRPr="003F03BD">
        <w:rPr>
          <w:rFonts w:cs="Arial"/>
        </w:rPr>
        <w:t xml:space="preserve"> deployment </w:t>
      </w:r>
      <w:r w:rsidR="00EF3244">
        <w:rPr>
          <w:rFonts w:cs="Arial"/>
        </w:rPr>
        <w:t>RAN2 need to</w:t>
      </w:r>
      <w:r w:rsidR="00340A78">
        <w:rPr>
          <w:rFonts w:cs="Arial"/>
        </w:rPr>
        <w:t xml:space="preserve"> note </w:t>
      </w:r>
      <w:r w:rsidR="00EF3244">
        <w:rPr>
          <w:rFonts w:cs="Arial"/>
        </w:rPr>
        <w:t>what</w:t>
      </w:r>
      <w:r w:rsidR="00340A78">
        <w:rPr>
          <w:rFonts w:cs="Arial"/>
        </w:rPr>
        <w:t xml:space="preserve"> </w:t>
      </w:r>
      <w:r w:rsidR="003F03BD" w:rsidRPr="003F03BD">
        <w:rPr>
          <w:rFonts w:cs="Arial"/>
        </w:rPr>
        <w:t>can be applied to FR1 and FR2</w:t>
      </w:r>
      <w:r w:rsidR="00EF3244">
        <w:rPr>
          <w:rFonts w:cs="Arial"/>
        </w:rPr>
        <w:t>. From</w:t>
      </w:r>
      <w:r w:rsidR="000B1D89">
        <w:rPr>
          <w:rFonts w:cs="Arial"/>
        </w:rPr>
        <w:t xml:space="preserve"> the above agreement we see that</w:t>
      </w:r>
      <w:r w:rsidR="003F03BD" w:rsidRPr="003F03BD">
        <w:rPr>
          <w:rFonts w:cs="Arial"/>
        </w:rPr>
        <w:t xml:space="preserve"> </w:t>
      </w:r>
      <w:r w:rsidR="00AB74E0">
        <w:rPr>
          <w:rFonts w:cs="Arial"/>
        </w:rPr>
        <w:t xml:space="preserve">when </w:t>
      </w:r>
      <w:r w:rsidR="00336D12">
        <w:rPr>
          <w:rFonts w:cs="Arial"/>
        </w:rPr>
        <w:t>in</w:t>
      </w:r>
      <w:r w:rsidR="003F03BD" w:rsidRPr="003F03BD">
        <w:rPr>
          <w:rFonts w:cs="Arial"/>
        </w:rPr>
        <w:t xml:space="preserve"> </w:t>
      </w:r>
      <w:r w:rsidR="00A93D1E">
        <w:rPr>
          <w:rFonts w:cs="Arial"/>
        </w:rPr>
        <w:t>Rel-18</w:t>
      </w:r>
      <w:r w:rsidR="003F03BD" w:rsidRPr="003F03BD">
        <w:rPr>
          <w:rFonts w:cs="Arial"/>
        </w:rPr>
        <w:t xml:space="preserve"> </w:t>
      </w:r>
      <w:r w:rsidR="00B6558C">
        <w:rPr>
          <w:rFonts w:cs="Arial"/>
        </w:rPr>
        <w:t xml:space="preserve">and </w:t>
      </w:r>
      <w:r w:rsidR="003F03BD" w:rsidRPr="003F03BD">
        <w:rPr>
          <w:rFonts w:cs="Arial"/>
        </w:rPr>
        <w:t xml:space="preserve">unified TCI is configured, for FR2, {one DL TCI state + up to two UL TCI states} can be applied. </w:t>
      </w:r>
      <w:r w:rsidR="00000CAE">
        <w:rPr>
          <w:rFonts w:cs="Arial"/>
        </w:rPr>
        <w:t xml:space="preserve"> </w:t>
      </w:r>
      <w:r w:rsidR="007A3C3B">
        <w:rPr>
          <w:rFonts w:cs="Arial"/>
        </w:rPr>
        <w:t xml:space="preserve">As the agreement also </w:t>
      </w:r>
      <w:r w:rsidR="009F3ACF">
        <w:rPr>
          <w:rFonts w:cs="Arial"/>
        </w:rPr>
        <w:t xml:space="preserve">is based on the reuse of the (Rel-17 and) Rel-18 </w:t>
      </w:r>
      <w:r w:rsidR="00072B74">
        <w:rPr>
          <w:rFonts w:cs="Arial"/>
        </w:rPr>
        <w:t>unified TCI framework</w:t>
      </w:r>
      <w:r w:rsidR="004E7FA6">
        <w:rPr>
          <w:rFonts w:cs="Arial"/>
        </w:rPr>
        <w:t xml:space="preserve">, </w:t>
      </w:r>
      <w:r w:rsidR="00556BC2">
        <w:rPr>
          <w:rFonts w:cs="Arial"/>
        </w:rPr>
        <w:t xml:space="preserve">and as the Rel-18 TCI framework </w:t>
      </w:r>
      <w:r w:rsidR="00A750C5">
        <w:rPr>
          <w:rFonts w:cs="Arial"/>
        </w:rPr>
        <w:t xml:space="preserve">currently </w:t>
      </w:r>
      <w:r w:rsidR="00556BC2">
        <w:rPr>
          <w:rFonts w:cs="Arial"/>
        </w:rPr>
        <w:t xml:space="preserve">only supports </w:t>
      </w:r>
      <w:r w:rsidR="002D5E2F" w:rsidRPr="002D5E2F">
        <w:rPr>
          <w:rFonts w:cs="Arial"/>
          <w:lang w:val="en-US"/>
        </w:rPr>
        <w:t>pairs of UL/DL TCI states</w:t>
      </w:r>
      <w:r w:rsidR="00025230">
        <w:rPr>
          <w:rFonts w:cs="Arial"/>
          <w:lang w:val="en-US"/>
        </w:rPr>
        <w:t xml:space="preserve"> (</w:t>
      </w:r>
      <w:r w:rsidR="00025230" w:rsidRPr="00025230">
        <w:rPr>
          <w:rFonts w:cs="Arial"/>
          <w:lang w:val="en-US"/>
        </w:rPr>
        <w:t>38.214</w:t>
      </w:r>
      <w:r w:rsidR="00AE31EB">
        <w:rPr>
          <w:rFonts w:cs="Arial"/>
          <w:lang w:val="en-US"/>
        </w:rPr>
        <w:t xml:space="preserve">, section </w:t>
      </w:r>
      <w:r w:rsidR="54A9B0B0">
        <w:t>5.1.5</w:t>
      </w:r>
      <w:r w:rsidR="00025230" w:rsidRPr="40F174C6">
        <w:rPr>
          <w:rFonts w:cs="Arial"/>
          <w:lang w:val="en-US"/>
        </w:rPr>
        <w:t>)</w:t>
      </w:r>
      <w:r w:rsidR="00603CB4" w:rsidRPr="40F174C6">
        <w:rPr>
          <w:rFonts w:cs="Arial"/>
          <w:lang w:val="en-US"/>
        </w:rPr>
        <w:t>,</w:t>
      </w:r>
      <w:r w:rsidR="00603CB4">
        <w:rPr>
          <w:rFonts w:cs="Arial"/>
          <w:lang w:val="en-US"/>
        </w:rPr>
        <w:t xml:space="preserve"> we assume here that </w:t>
      </w:r>
      <w:r w:rsidR="00C13DD2">
        <w:rPr>
          <w:rFonts w:cs="Arial"/>
          <w:lang w:val="en-US"/>
        </w:rPr>
        <w:t xml:space="preserve">for </w:t>
      </w:r>
      <w:r w:rsidR="00F34EB4">
        <w:rPr>
          <w:rFonts w:cs="Arial"/>
          <w:lang w:val="en-US"/>
        </w:rPr>
        <w:t>this case (</w:t>
      </w:r>
      <w:r w:rsidR="00C13DD2">
        <w:rPr>
          <w:rFonts w:cs="Arial"/>
          <w:lang w:val="en-US"/>
        </w:rPr>
        <w:t xml:space="preserve">FR2, </w:t>
      </w:r>
      <w:r w:rsidR="00AE31EB">
        <w:rPr>
          <w:rFonts w:cs="Arial"/>
          <w:lang w:val="en-US"/>
        </w:rPr>
        <w:t xml:space="preserve">when </w:t>
      </w:r>
      <w:r w:rsidR="00C13DD2">
        <w:rPr>
          <w:rFonts w:cs="Arial"/>
          <w:lang w:val="en-US"/>
        </w:rPr>
        <w:t xml:space="preserve">Rel-18 </w:t>
      </w:r>
      <w:r w:rsidR="00C13DD2" w:rsidRPr="00C0245D">
        <w:rPr>
          <w:rFonts w:cs="Arial"/>
          <w:lang w:val="en-CA"/>
        </w:rPr>
        <w:t>unified TCI is configured</w:t>
      </w:r>
      <w:r w:rsidR="00F34EB4">
        <w:rPr>
          <w:rFonts w:cs="Arial"/>
          <w:lang w:val="en-CA"/>
        </w:rPr>
        <w:t xml:space="preserve">) </w:t>
      </w:r>
      <w:r w:rsidR="006E0EDF">
        <w:rPr>
          <w:rFonts w:cs="Arial"/>
          <w:lang w:val="en-CA"/>
        </w:rPr>
        <w:t xml:space="preserve">and </w:t>
      </w:r>
      <w:r w:rsidR="002D56FA">
        <w:rPr>
          <w:rFonts w:cs="Arial"/>
          <w:lang w:val="en-CA"/>
        </w:rPr>
        <w:t xml:space="preserve">related to </w:t>
      </w:r>
      <w:r w:rsidR="002D56FA" w:rsidRPr="00C0245D">
        <w:rPr>
          <w:rFonts w:cs="Arial"/>
          <w:lang w:val="en-CA"/>
        </w:rPr>
        <w:t xml:space="preserve">asymmetric DL </w:t>
      </w:r>
      <w:proofErr w:type="spellStart"/>
      <w:r w:rsidR="002D56FA" w:rsidRPr="00C0245D">
        <w:rPr>
          <w:rFonts w:cs="Arial"/>
          <w:lang w:val="en-CA"/>
        </w:rPr>
        <w:t>sTRP</w:t>
      </w:r>
      <w:proofErr w:type="spellEnd"/>
      <w:r w:rsidR="002D56FA" w:rsidRPr="00C0245D">
        <w:rPr>
          <w:rFonts w:cs="Arial"/>
          <w:lang w:val="en-CA"/>
        </w:rPr>
        <w:t xml:space="preserve">/UL </w:t>
      </w:r>
      <w:proofErr w:type="spellStart"/>
      <w:r w:rsidR="002D56FA" w:rsidRPr="00C0245D">
        <w:rPr>
          <w:rFonts w:cs="Arial"/>
          <w:lang w:val="en-CA"/>
        </w:rPr>
        <w:t>mTRP</w:t>
      </w:r>
      <w:proofErr w:type="spellEnd"/>
      <w:r w:rsidR="00C13DD2">
        <w:rPr>
          <w:rFonts w:cs="Arial"/>
          <w:lang w:val="en-CA"/>
        </w:rPr>
        <w:t xml:space="preserve">, </w:t>
      </w:r>
      <w:r w:rsidR="66587F9A">
        <w:t>"</w:t>
      </w:r>
      <w:r w:rsidR="66587F9A" w:rsidRPr="154EF9BE">
        <w:rPr>
          <w:rFonts w:cs="Arial"/>
          <w:lang w:val="en-CA"/>
        </w:rPr>
        <w:t xml:space="preserve"> {one DL TCI state + up to two UL TCI states} can be applied “ </w:t>
      </w:r>
      <w:r w:rsidR="00D939CA">
        <w:rPr>
          <w:rFonts w:cs="Arial"/>
          <w:lang w:val="en-CA"/>
        </w:rPr>
        <w:t xml:space="preserve">then </w:t>
      </w:r>
      <w:r w:rsidR="00C13DD2">
        <w:rPr>
          <w:rFonts w:cs="Arial"/>
          <w:lang w:val="en-CA"/>
        </w:rPr>
        <w:t xml:space="preserve">means that </w:t>
      </w:r>
      <w:r w:rsidR="00074541">
        <w:rPr>
          <w:rFonts w:cs="Arial"/>
        </w:rPr>
        <w:t>two</w:t>
      </w:r>
      <w:r w:rsidR="00074541" w:rsidRPr="00074541">
        <w:rPr>
          <w:rFonts w:cs="Arial"/>
        </w:rPr>
        <w:t xml:space="preserve"> separate DL/UL TCI state pairs can be configured and indicated, but </w:t>
      </w:r>
      <w:r w:rsidR="00BD42B2" w:rsidRPr="00BD42B2">
        <w:rPr>
          <w:rFonts w:cs="Arial"/>
          <w:lang w:val="en-US"/>
        </w:rPr>
        <w:t xml:space="preserve">a TCI codepoint associated with one DL TCI state is only used </w:t>
      </w:r>
      <w:r w:rsidR="00BD42B2" w:rsidRPr="00BD42B2">
        <w:rPr>
          <w:rFonts w:cs="Arial"/>
          <w:lang w:val="en-US"/>
        </w:rPr>
        <w:lastRenderedPageBreak/>
        <w:t xml:space="preserve">updating one of the </w:t>
      </w:r>
      <w:r w:rsidR="00BD42B2" w:rsidRPr="00025230">
        <w:rPr>
          <w:rFonts w:cs="Arial"/>
          <w:lang w:val="en-US"/>
        </w:rPr>
        <w:t>two</w:t>
      </w:r>
      <w:r w:rsidR="00BD42B2" w:rsidRPr="00BD42B2">
        <w:rPr>
          <w:rFonts w:cs="Arial"/>
          <w:lang w:val="en-US"/>
        </w:rPr>
        <w:t xml:space="preserve"> indicated DL TCI states for </w:t>
      </w:r>
      <w:proofErr w:type="spellStart"/>
      <w:r w:rsidR="00BD42B2" w:rsidRPr="00BD42B2">
        <w:rPr>
          <w:rFonts w:cs="Arial"/>
          <w:lang w:val="en-US"/>
        </w:rPr>
        <w:t>mTRP</w:t>
      </w:r>
      <w:proofErr w:type="spellEnd"/>
      <w:r w:rsidR="00BD42B2" w:rsidRPr="00BD42B2">
        <w:rPr>
          <w:rFonts w:cs="Arial"/>
          <w:lang w:val="en-US"/>
        </w:rPr>
        <w:t xml:space="preserve"> operation</w:t>
      </w:r>
      <w:r w:rsidR="00BD42B2">
        <w:rPr>
          <w:rFonts w:cs="Arial"/>
          <w:lang w:val="en-US"/>
        </w:rPr>
        <w:t>.</w:t>
      </w:r>
      <w:r w:rsidR="005710E4">
        <w:rPr>
          <w:rFonts w:cs="Arial"/>
          <w:lang w:val="en-US"/>
        </w:rPr>
        <w:t xml:space="preserve"> </w:t>
      </w:r>
      <w:r w:rsidR="002D205B">
        <w:rPr>
          <w:rFonts w:cs="Arial"/>
          <w:lang w:val="en-US"/>
        </w:rPr>
        <w:t xml:space="preserve">As this interpretation may </w:t>
      </w:r>
      <w:r w:rsidR="00CF7F93">
        <w:rPr>
          <w:rFonts w:cs="Arial"/>
          <w:lang w:val="en-US"/>
        </w:rPr>
        <w:t>impact</w:t>
      </w:r>
      <w:r w:rsidR="002D205B">
        <w:rPr>
          <w:rFonts w:cs="Arial"/>
          <w:lang w:val="en-US"/>
        </w:rPr>
        <w:t xml:space="preserve"> the MAC CE design, it can be useful </w:t>
      </w:r>
      <w:r w:rsidR="00BD15D1">
        <w:rPr>
          <w:rFonts w:cs="Arial"/>
          <w:lang w:val="en-US"/>
        </w:rPr>
        <w:t xml:space="preserve">though </w:t>
      </w:r>
      <w:r w:rsidR="002D205B">
        <w:rPr>
          <w:rFonts w:cs="Arial"/>
          <w:lang w:val="en-US"/>
        </w:rPr>
        <w:t xml:space="preserve">to </w:t>
      </w:r>
      <w:r w:rsidR="00500A51">
        <w:rPr>
          <w:rFonts w:cs="Arial"/>
          <w:lang w:val="en-US"/>
        </w:rPr>
        <w:t xml:space="preserve">have </w:t>
      </w:r>
      <w:r w:rsidR="002D205B">
        <w:rPr>
          <w:rFonts w:cs="Arial"/>
          <w:lang w:val="en-US"/>
        </w:rPr>
        <w:t xml:space="preserve">this understanding </w:t>
      </w:r>
      <w:r w:rsidR="00500A51">
        <w:rPr>
          <w:rFonts w:cs="Arial"/>
          <w:lang w:val="en-US"/>
        </w:rPr>
        <w:t>confirmed</w:t>
      </w:r>
      <w:r w:rsidR="00BD15D1">
        <w:rPr>
          <w:rFonts w:cs="Arial"/>
          <w:lang w:val="en-US"/>
        </w:rPr>
        <w:t xml:space="preserve"> by RAN1</w:t>
      </w:r>
      <w:r w:rsidR="00500A51">
        <w:rPr>
          <w:rFonts w:cs="Arial"/>
          <w:lang w:val="en-US"/>
        </w:rPr>
        <w:t>.</w:t>
      </w:r>
    </w:p>
    <w:p w14:paraId="15DE61D6" w14:textId="7B4B073D" w:rsidR="00500A51" w:rsidRPr="002D205B" w:rsidRDefault="00F0230A" w:rsidP="00F0230A">
      <w:pPr>
        <w:pStyle w:val="Proposal"/>
        <w:rPr>
          <w:lang w:val="en-US"/>
        </w:rPr>
      </w:pPr>
      <w:bookmarkStart w:id="9" w:name="_Toc178873946"/>
      <w:r>
        <w:rPr>
          <w:lang w:val="en-US"/>
        </w:rPr>
        <w:t>RAN2 to confirm the</w:t>
      </w:r>
      <w:r w:rsidR="00FE00BF">
        <w:rPr>
          <w:lang w:val="en-US"/>
        </w:rPr>
        <w:t xml:space="preserve"> </w:t>
      </w:r>
      <w:r w:rsidR="00E815EB">
        <w:rPr>
          <w:lang w:val="en-US"/>
        </w:rPr>
        <w:t xml:space="preserve">detailed </w:t>
      </w:r>
      <w:r w:rsidR="00BA5143">
        <w:rPr>
          <w:lang w:val="en-US"/>
        </w:rPr>
        <w:t xml:space="preserve">application of </w:t>
      </w:r>
      <w:r w:rsidR="00C06EB1">
        <w:rPr>
          <w:lang w:val="en-US"/>
        </w:rPr>
        <w:t>indicated</w:t>
      </w:r>
      <w:r w:rsidR="00E815EB">
        <w:rPr>
          <w:lang w:val="en-US"/>
        </w:rPr>
        <w:t xml:space="preserve"> TCI States in Rel-1</w:t>
      </w:r>
      <w:r w:rsidR="004443AB">
        <w:rPr>
          <w:lang w:val="en-US"/>
        </w:rPr>
        <w:t>9</w:t>
      </w:r>
      <w:r w:rsidR="00676E8E">
        <w:rPr>
          <w:lang w:val="en-US"/>
        </w:rPr>
        <w:t xml:space="preserve"> with RAN1</w:t>
      </w:r>
      <w:bookmarkEnd w:id="9"/>
    </w:p>
    <w:p w14:paraId="34CAB435" w14:textId="77777777" w:rsidR="00263621" w:rsidRDefault="00263621" w:rsidP="00A72DE2">
      <w:pPr>
        <w:rPr>
          <w:rFonts w:ascii="Arial" w:hAnsi="Arial" w:cs="Arial"/>
        </w:rPr>
      </w:pPr>
    </w:p>
    <w:p w14:paraId="5C384008" w14:textId="250D695F" w:rsidR="00DC53D3" w:rsidRDefault="00E364A8" w:rsidP="00A85D7A">
      <w:pPr>
        <w:pStyle w:val="BodyText"/>
        <w:rPr>
          <w:rFonts w:cs="Arial"/>
        </w:rPr>
      </w:pPr>
      <w:r w:rsidRPr="00AD6E93">
        <w:t>Currently,</w:t>
      </w:r>
      <w:r w:rsidRPr="00E364A8">
        <w:t xml:space="preserve"> Enhanced Unified TCI States Activation/Deactivation MAC CE for Separate</w:t>
      </w:r>
      <w:r w:rsidR="00AD6E93">
        <w:rPr>
          <w:rFonts w:cs="Arial"/>
        </w:rPr>
        <w:t xml:space="preserve"> or </w:t>
      </w:r>
      <w:r w:rsidR="00AD6E93" w:rsidRPr="00AD6E93">
        <w:rPr>
          <w:rFonts w:cs="Arial"/>
        </w:rPr>
        <w:t>Unified</w:t>
      </w:r>
      <w:r w:rsidRPr="00E364A8">
        <w:rPr>
          <w:rFonts w:cs="Arial"/>
        </w:rPr>
        <w:t xml:space="preserve"> TCI States</w:t>
      </w:r>
      <w:r>
        <w:rPr>
          <w:rFonts w:cs="Arial"/>
        </w:rPr>
        <w:t xml:space="preserve"> </w:t>
      </w:r>
      <w:r w:rsidR="00D859AF">
        <w:rPr>
          <w:rFonts w:cs="Arial"/>
        </w:rPr>
        <w:t>are</w:t>
      </w:r>
      <w:r>
        <w:rPr>
          <w:rFonts w:cs="Arial"/>
        </w:rPr>
        <w:t xml:space="preserve"> used for </w:t>
      </w:r>
      <w:r w:rsidR="00AD6E93" w:rsidRPr="002944E4">
        <w:rPr>
          <w:rFonts w:cs="Arial"/>
        </w:rPr>
        <w:t>indicating</w:t>
      </w:r>
      <w:r w:rsidR="002944E4" w:rsidRPr="002944E4">
        <w:rPr>
          <w:rFonts w:cs="Arial"/>
        </w:rPr>
        <w:t xml:space="preserve"> </w:t>
      </w:r>
      <w:r w:rsidR="008348B4">
        <w:rPr>
          <w:rFonts w:cs="Arial"/>
        </w:rPr>
        <w:t>A</w:t>
      </w:r>
      <w:r w:rsidR="002944E4">
        <w:rPr>
          <w:rFonts w:cs="Arial"/>
        </w:rPr>
        <w:t xml:space="preserve">ctivation/Deactivation of </w:t>
      </w:r>
      <w:r w:rsidR="002944E4" w:rsidRPr="002944E4">
        <w:rPr>
          <w:rFonts w:cs="Arial"/>
        </w:rPr>
        <w:t>TCI state</w:t>
      </w:r>
      <w:r w:rsidR="002944E4">
        <w:rPr>
          <w:rFonts w:cs="Arial"/>
        </w:rPr>
        <w:t>(s)</w:t>
      </w:r>
      <w:r w:rsidR="002944E4" w:rsidRPr="002944E4">
        <w:rPr>
          <w:rFonts w:cs="Arial"/>
        </w:rPr>
        <w:t xml:space="preserve"> for PDCCH reception for a CORESET of a Serving Cell or a set of Serving Cells</w:t>
      </w:r>
      <w:r w:rsidR="008348B4">
        <w:rPr>
          <w:rFonts w:cs="Arial"/>
        </w:rPr>
        <w:t xml:space="preserve"> [</w:t>
      </w:r>
      <w:r w:rsidR="0041317A">
        <w:rPr>
          <w:rFonts w:cs="Arial"/>
        </w:rPr>
        <w:t xml:space="preserve">38.321, </w:t>
      </w:r>
      <w:r w:rsidR="0041317A" w:rsidRPr="0041317A">
        <w:rPr>
          <w:rFonts w:cs="Arial"/>
        </w:rPr>
        <w:t>6.1.3.</w:t>
      </w:r>
      <w:r w:rsidR="00386E78">
        <w:rPr>
          <w:rFonts w:cs="Arial"/>
        </w:rPr>
        <w:t>71</w:t>
      </w:r>
      <w:r w:rsidR="008348B4">
        <w:rPr>
          <w:rFonts w:cs="Arial"/>
        </w:rPr>
        <w:t>]</w:t>
      </w:r>
      <w:r w:rsidR="002944E4">
        <w:rPr>
          <w:rFonts w:cs="Arial"/>
        </w:rPr>
        <w:t>.</w:t>
      </w:r>
      <w:r w:rsidR="00DB7F3B">
        <w:rPr>
          <w:rFonts w:cs="Arial"/>
        </w:rPr>
        <w:t xml:space="preserve"> </w:t>
      </w:r>
      <w:r w:rsidR="004D36B3">
        <w:rPr>
          <w:rFonts w:cs="Arial"/>
        </w:rPr>
        <w:t xml:space="preserve">As seen from the LS from RAN1, is </w:t>
      </w:r>
      <w:r w:rsidR="004D36B3" w:rsidRPr="008B0932">
        <w:rPr>
          <w:rFonts w:cs="Arial"/>
          <w:lang w:val="en-US"/>
        </w:rPr>
        <w:t xml:space="preserve">that the PL offset can be associated to an UL TCI state, and that the UE should determine the output power for transmitted UL signals/channels associated with the UL TCI state by applying </w:t>
      </w:r>
      <w:r w:rsidR="00743BF3">
        <w:rPr>
          <w:rFonts w:cs="Arial"/>
          <w:lang w:val="en-US"/>
        </w:rPr>
        <w:t>this</w:t>
      </w:r>
      <w:r w:rsidR="004D36B3" w:rsidRPr="008B0932">
        <w:rPr>
          <w:rFonts w:cs="Arial"/>
          <w:lang w:val="en-US"/>
        </w:rPr>
        <w:t xml:space="preserve"> PL offset to the open loop power control</w:t>
      </w:r>
      <w:r w:rsidR="004D36B3">
        <w:rPr>
          <w:rFonts w:cs="Arial"/>
          <w:lang w:val="en-US"/>
        </w:rPr>
        <w:t xml:space="preserve">. As a result, upon activation/deactivation of TCI States, the legacy </w:t>
      </w:r>
      <w:r w:rsidR="004D36B3" w:rsidRPr="00E364A8">
        <w:rPr>
          <w:rFonts w:cs="Arial"/>
        </w:rPr>
        <w:t>TCI States Activation/Deactivation MAC CE CE</w:t>
      </w:r>
      <w:r w:rsidR="004D36B3">
        <w:rPr>
          <w:rFonts w:cs="Arial"/>
        </w:rPr>
        <w:t>s could be reused by incorporating also a</w:t>
      </w:r>
      <w:r w:rsidR="004641F2">
        <w:rPr>
          <w:rFonts w:cs="Arial"/>
        </w:rPr>
        <w:t>n associated</w:t>
      </w:r>
      <w:r w:rsidR="004D36B3">
        <w:rPr>
          <w:rFonts w:cs="Arial"/>
        </w:rPr>
        <w:t xml:space="preserve"> PL Offset.</w:t>
      </w:r>
    </w:p>
    <w:p w14:paraId="603DC670" w14:textId="4DAC4417" w:rsidR="00342696" w:rsidRPr="00142124" w:rsidRDefault="00B309BF" w:rsidP="00D0673C">
      <w:pPr>
        <w:pStyle w:val="Observation"/>
      </w:pPr>
      <w:bookmarkStart w:id="10" w:name="_Toc178873938"/>
      <w:r>
        <w:t>T</w:t>
      </w:r>
      <w:r w:rsidR="005A2BCA">
        <w:t xml:space="preserve">he legacy </w:t>
      </w:r>
      <w:r w:rsidR="005A2BCA" w:rsidRPr="00E364A8">
        <w:rPr>
          <w:rFonts w:cs="Arial"/>
        </w:rPr>
        <w:t xml:space="preserve">Enhanced Unified TCI States Activation/Deactivation MAC CE </w:t>
      </w:r>
      <w:r w:rsidR="00A77F81">
        <w:t>c</w:t>
      </w:r>
      <w:r w:rsidR="00271CC9">
        <w:t>ould</w:t>
      </w:r>
      <w:r w:rsidR="00CA7333">
        <w:t xml:space="preserve"> be extended </w:t>
      </w:r>
      <w:r w:rsidR="005A2BCA">
        <w:rPr>
          <w:rFonts w:cs="Arial"/>
        </w:rPr>
        <w:t xml:space="preserve">for </w:t>
      </w:r>
      <w:r w:rsidR="00A77F81">
        <w:rPr>
          <w:rFonts w:cs="Arial"/>
        </w:rPr>
        <w:t>signalling</w:t>
      </w:r>
      <w:r w:rsidR="005A2BCA">
        <w:rPr>
          <w:rFonts w:cs="Arial"/>
        </w:rPr>
        <w:t xml:space="preserve"> of PL Offset (and PL</w:t>
      </w:r>
      <w:r w:rsidR="005A2BCA" w:rsidDel="00171A95">
        <w:rPr>
          <w:rFonts w:cs="Arial"/>
        </w:rPr>
        <w:t xml:space="preserve"> </w:t>
      </w:r>
      <w:r w:rsidR="005A2BCA">
        <w:rPr>
          <w:rFonts w:cs="Arial"/>
        </w:rPr>
        <w:t>RS</w:t>
      </w:r>
      <w:r w:rsidR="00842B5F">
        <w:rPr>
          <w:rFonts w:cs="Arial"/>
        </w:rPr>
        <w:t>)</w:t>
      </w:r>
      <w:bookmarkEnd w:id="10"/>
    </w:p>
    <w:p w14:paraId="5713ACCA" w14:textId="77777777" w:rsidR="00142124" w:rsidRDefault="00142124" w:rsidP="00A85D7A">
      <w:pPr>
        <w:pStyle w:val="BodyText"/>
      </w:pPr>
    </w:p>
    <w:p w14:paraId="17BF5FF2" w14:textId="10D7C27D" w:rsidR="00142124" w:rsidRPr="009F702A" w:rsidRDefault="00142124" w:rsidP="00A85D7A">
      <w:pPr>
        <w:pStyle w:val="BodyText"/>
        <w:rPr>
          <w:rFonts w:cs="Arial"/>
          <w:b/>
          <w:lang w:val="en-US" w:eastAsia="ja-JP"/>
        </w:rPr>
      </w:pPr>
      <w:r w:rsidRPr="000A7861">
        <w:rPr>
          <w:lang w:val="en-US"/>
        </w:rPr>
        <w:t>A resulting</w:t>
      </w:r>
      <w:r w:rsidR="009E302D">
        <w:rPr>
          <w:rFonts w:cs="Arial"/>
          <w:lang w:eastAsia="ja-JP"/>
        </w:rPr>
        <w:t xml:space="preserve"> </w:t>
      </w:r>
      <w:r w:rsidR="00A76AC3">
        <w:rPr>
          <w:rFonts w:cs="Arial"/>
          <w:lang w:eastAsia="ja-JP"/>
        </w:rPr>
        <w:t>MAC CE</w:t>
      </w:r>
      <w:r w:rsidR="00C977F7">
        <w:rPr>
          <w:rFonts w:cs="Arial"/>
          <w:lang w:eastAsia="ja-JP"/>
        </w:rPr>
        <w:t xml:space="preserve"> example using </w:t>
      </w:r>
      <w:r w:rsidR="005B5A74" w:rsidRPr="005B5A74">
        <w:rPr>
          <w:rFonts w:cs="Arial"/>
          <w:lang w:eastAsia="ja-JP"/>
        </w:rPr>
        <w:t xml:space="preserve">The Enhanced Unified TCI States Activation/Deactivation MAC CE </w:t>
      </w:r>
      <w:proofErr w:type="spellStart"/>
      <w:r w:rsidR="005B5A74" w:rsidRPr="005B5A74">
        <w:rPr>
          <w:rFonts w:cs="Arial"/>
          <w:lang w:eastAsia="ja-JP"/>
        </w:rPr>
        <w:t>CE</w:t>
      </w:r>
      <w:proofErr w:type="spellEnd"/>
      <w:r w:rsidR="005B5A74" w:rsidRPr="005B5A74">
        <w:rPr>
          <w:rFonts w:cs="Arial"/>
          <w:lang w:eastAsia="ja-JP"/>
        </w:rPr>
        <w:t xml:space="preserve"> for</w:t>
      </w:r>
      <w:r w:rsidR="005B5A74">
        <w:rPr>
          <w:rFonts w:cs="Arial"/>
          <w:lang w:eastAsia="ja-JP"/>
        </w:rPr>
        <w:t xml:space="preserve"> </w:t>
      </w:r>
      <w:r w:rsidR="005B5A74" w:rsidRPr="005B5A74">
        <w:rPr>
          <w:rFonts w:cs="Arial"/>
          <w:lang w:eastAsia="ja-JP"/>
        </w:rPr>
        <w:t>Separate TCI States</w:t>
      </w:r>
      <w:r w:rsidR="005B5A74">
        <w:rPr>
          <w:rFonts w:cs="Arial"/>
          <w:lang w:eastAsia="ja-JP"/>
        </w:rPr>
        <w:t xml:space="preserve"> can be found in fig. x</w:t>
      </w:r>
      <w:r w:rsidR="00FF23E0">
        <w:rPr>
          <w:rFonts w:cs="Arial"/>
          <w:lang w:eastAsia="ja-JP"/>
        </w:rPr>
        <w:t xml:space="preserve">. </w:t>
      </w:r>
      <w:r w:rsidR="00FF23E0" w:rsidRPr="00FF23E0">
        <w:rPr>
          <w:rFonts w:cs="Arial"/>
          <w:lang w:eastAsia="ja-JP"/>
        </w:rPr>
        <w:t xml:space="preserve">The </w:t>
      </w:r>
      <w:r w:rsidR="00FF23E0" w:rsidRPr="00FF23E0">
        <w:rPr>
          <w:rFonts w:cs="Arial"/>
          <w:lang w:val="fr-FR" w:eastAsia="ja-JP"/>
        </w:rPr>
        <w:t>T</w:t>
      </w:r>
      <w:r w:rsidR="00FF23E0" w:rsidRPr="00FF23E0">
        <w:rPr>
          <w:rFonts w:cs="Arial"/>
          <w:vertAlign w:val="subscript"/>
          <w:lang w:val="fr-FR" w:eastAsia="ja-JP"/>
        </w:rPr>
        <w:t>i</w:t>
      </w:r>
      <w:r w:rsidR="00FF23E0" w:rsidRPr="00FF23E0">
        <w:rPr>
          <w:rFonts w:cs="Arial"/>
          <w:lang w:eastAsia="ja-JP"/>
        </w:rPr>
        <w:t xml:space="preserve"> in this example would </w:t>
      </w:r>
      <w:r w:rsidR="00FF23E0" w:rsidRPr="00FF23E0">
        <w:rPr>
          <w:rFonts w:cs="Arial"/>
          <w:lang w:val="en-US" w:eastAsia="ja-JP"/>
        </w:rPr>
        <w:t xml:space="preserve">indicate the </w:t>
      </w:r>
      <w:r w:rsidR="00FF23E0">
        <w:rPr>
          <w:rFonts w:cs="Arial"/>
          <w:lang w:val="en-US" w:eastAsia="ja-JP"/>
        </w:rPr>
        <w:t>PL</w:t>
      </w:r>
      <w:r w:rsidR="00FF23E0" w:rsidRPr="00FF23E0">
        <w:rPr>
          <w:rFonts w:cs="Arial"/>
          <w:lang w:val="en-US" w:eastAsia="ja-JP"/>
        </w:rPr>
        <w:t xml:space="preserve"> </w:t>
      </w:r>
      <w:r w:rsidR="00FF23E0">
        <w:rPr>
          <w:rFonts w:cs="Arial"/>
          <w:lang w:val="en-US" w:eastAsia="ja-JP"/>
        </w:rPr>
        <w:t>O</w:t>
      </w:r>
      <w:r w:rsidR="00FF23E0" w:rsidRPr="00FF23E0">
        <w:rPr>
          <w:rFonts w:cs="Arial"/>
          <w:lang w:val="en-US" w:eastAsia="ja-JP"/>
        </w:rPr>
        <w:t xml:space="preserve">ffset </w:t>
      </w:r>
      <w:r w:rsidR="00FF23E0">
        <w:rPr>
          <w:rFonts w:cs="Arial"/>
          <w:lang w:val="en-US" w:eastAsia="ja-JP"/>
        </w:rPr>
        <w:t>for a</w:t>
      </w:r>
      <w:r w:rsidR="00FF23E0" w:rsidRPr="00FF23E0">
        <w:rPr>
          <w:rFonts w:cs="Arial"/>
          <w:lang w:val="en-US" w:eastAsia="ja-JP"/>
        </w:rPr>
        <w:t xml:space="preserve"> TCI state with </w:t>
      </w:r>
      <w:r w:rsidR="00FF23E0" w:rsidRPr="00FF23E0">
        <w:rPr>
          <w:rFonts w:cs="Arial"/>
          <w:i/>
          <w:lang w:val="en-US" w:eastAsia="ja-JP"/>
        </w:rPr>
        <w:t>TCI-</w:t>
      </w:r>
      <w:proofErr w:type="spellStart"/>
      <w:r w:rsidR="00FF23E0" w:rsidRPr="00FF23E0">
        <w:rPr>
          <w:rFonts w:cs="Arial"/>
          <w:i/>
          <w:lang w:val="en-US" w:eastAsia="ja-JP"/>
        </w:rPr>
        <w:t>StateId</w:t>
      </w:r>
      <w:proofErr w:type="spellEnd"/>
      <w:r w:rsidR="00FF23E0" w:rsidRPr="00FF23E0">
        <w:rPr>
          <w:rFonts w:cs="Arial"/>
          <w:lang w:val="en-US" w:eastAsia="ja-JP"/>
        </w:rPr>
        <w:t xml:space="preserve"> “</w:t>
      </w:r>
      <w:proofErr w:type="spellStart"/>
      <w:r w:rsidR="00FF23E0" w:rsidRPr="00FF23E0">
        <w:rPr>
          <w:rFonts w:cs="Arial"/>
          <w:lang w:val="en-US" w:eastAsia="ja-JP"/>
        </w:rPr>
        <w:t>i</w:t>
      </w:r>
      <w:proofErr w:type="spellEnd"/>
      <w:r w:rsidR="00FF23E0" w:rsidRPr="00FF23E0">
        <w:rPr>
          <w:rFonts w:cs="Arial"/>
          <w:lang w:val="en-US" w:eastAsia="ja-JP"/>
        </w:rPr>
        <w:t>” (c.f. 38.331)</w:t>
      </w:r>
      <w:r w:rsidR="00DE3EE6">
        <w:rPr>
          <w:rFonts w:cs="Arial"/>
          <w:lang w:val="en-US" w:eastAsia="ja-JP"/>
        </w:rPr>
        <w:t xml:space="preserve"> if needed</w:t>
      </w:r>
      <w:r w:rsidR="00FF23E0">
        <w:rPr>
          <w:rFonts w:cs="Arial"/>
          <w:lang w:val="en-US" w:eastAsia="ja-JP"/>
        </w:rPr>
        <w:t xml:space="preserve">. </w:t>
      </w:r>
      <w:r w:rsidR="00531C9E">
        <w:rPr>
          <w:rFonts w:cs="Arial"/>
          <w:lang w:val="en-US" w:eastAsia="ja-JP"/>
        </w:rPr>
        <w:t xml:space="preserve">If the PL Offset are statically mapped to the TCI state, those may not </w:t>
      </w:r>
      <w:r w:rsidR="00116B43">
        <w:rPr>
          <w:rFonts w:cs="Arial"/>
          <w:lang w:val="en-US" w:eastAsia="ja-JP"/>
        </w:rPr>
        <w:t xml:space="preserve">be </w:t>
      </w:r>
      <w:r w:rsidR="00116B43" w:rsidRPr="00BF1593">
        <w:rPr>
          <w:rFonts w:cs="Arial"/>
          <w:lang w:val="en-US" w:eastAsia="ja-JP"/>
        </w:rPr>
        <w:t xml:space="preserve">needed. </w:t>
      </w:r>
      <w:r w:rsidR="003B3ACC" w:rsidRPr="00BF1593">
        <w:rPr>
          <w:rFonts w:cs="Arial"/>
          <w:lang w:val="en-US" w:eastAsia="ja-JP"/>
        </w:rPr>
        <w:t>Additionally</w:t>
      </w:r>
      <w:r w:rsidR="003B3ACC">
        <w:rPr>
          <w:rFonts w:cs="Arial"/>
          <w:lang w:val="en-US" w:eastAsia="ja-JP"/>
        </w:rPr>
        <w:t>, the number of bits for the PL Offset</w:t>
      </w:r>
      <w:r w:rsidR="009F702A">
        <w:rPr>
          <w:rFonts w:cs="Arial"/>
          <w:lang w:val="en-US" w:eastAsia="ja-JP"/>
        </w:rPr>
        <w:t xml:space="preserve"> needs to be considered, </w:t>
      </w:r>
      <w:proofErr w:type="spellStart"/>
      <w:r w:rsidR="009F702A">
        <w:rPr>
          <w:rFonts w:cs="Arial"/>
          <w:lang w:val="en-US" w:eastAsia="ja-JP"/>
        </w:rPr>
        <w:t>i.e</w:t>
      </w:r>
      <w:proofErr w:type="spellEnd"/>
      <w:r w:rsidR="009F702A">
        <w:rPr>
          <w:rFonts w:cs="Arial"/>
          <w:lang w:val="en-US" w:eastAsia="ja-JP"/>
        </w:rPr>
        <w:t xml:space="preserve"> the granularity need</w:t>
      </w:r>
      <w:r w:rsidR="00411FB3">
        <w:rPr>
          <w:rFonts w:cs="Arial"/>
          <w:lang w:val="en-US" w:eastAsia="ja-JP"/>
        </w:rPr>
        <w:t>ed for the PL Offset signaling</w:t>
      </w:r>
      <w:r w:rsidR="001D1B0D">
        <w:rPr>
          <w:rFonts w:cs="Arial"/>
          <w:lang w:val="en-US" w:eastAsia="ja-JP"/>
        </w:rPr>
        <w:t xml:space="preserve">. </w:t>
      </w:r>
      <w:r w:rsidR="00FF23E0">
        <w:rPr>
          <w:rFonts w:cs="Arial"/>
          <w:lang w:val="en-US" w:eastAsia="ja-JP"/>
        </w:rPr>
        <w:t xml:space="preserve">The corresponding </w:t>
      </w:r>
      <w:r w:rsidR="001D1B0D">
        <w:rPr>
          <w:rFonts w:cs="Arial"/>
          <w:lang w:val="en-US" w:eastAsia="ja-JP"/>
        </w:rPr>
        <w:t>example</w:t>
      </w:r>
      <w:r w:rsidR="002F4DEE">
        <w:rPr>
          <w:rFonts w:cs="Arial"/>
          <w:lang w:val="en-US" w:eastAsia="ja-JP"/>
        </w:rPr>
        <w:t>s on</w:t>
      </w:r>
      <w:r w:rsidR="001D1B0D">
        <w:rPr>
          <w:rFonts w:cs="Arial"/>
          <w:lang w:val="en-US" w:eastAsia="ja-JP"/>
        </w:rPr>
        <w:t xml:space="preserve"> </w:t>
      </w:r>
      <w:r w:rsidR="00116B43">
        <w:rPr>
          <w:rFonts w:cs="Arial"/>
          <w:lang w:val="en-US" w:eastAsia="ja-JP"/>
        </w:rPr>
        <w:t>additions</w:t>
      </w:r>
      <w:r w:rsidR="006914BF">
        <w:rPr>
          <w:rFonts w:cs="Arial"/>
          <w:lang w:val="en-US" w:eastAsia="ja-JP"/>
        </w:rPr>
        <w:t xml:space="preserve"> </w:t>
      </w:r>
      <w:r w:rsidR="00116B43">
        <w:rPr>
          <w:rFonts w:cs="Arial"/>
          <w:lang w:val="en-US" w:eastAsia="ja-JP"/>
        </w:rPr>
        <w:t>using</w:t>
      </w:r>
      <w:r w:rsidR="006914BF">
        <w:rPr>
          <w:rFonts w:cs="Arial"/>
          <w:lang w:val="en-US" w:eastAsia="ja-JP"/>
        </w:rPr>
        <w:t xml:space="preserve"> other</w:t>
      </w:r>
      <w:r w:rsidR="001D1B0D">
        <w:rPr>
          <w:rFonts w:cs="Arial"/>
          <w:lang w:val="en-US" w:eastAsia="ja-JP"/>
        </w:rPr>
        <w:t xml:space="preserve"> legacy MAC-CE</w:t>
      </w:r>
      <w:r w:rsidR="006914BF">
        <w:rPr>
          <w:rFonts w:cs="Arial"/>
          <w:lang w:val="en-US" w:eastAsia="ja-JP"/>
        </w:rPr>
        <w:t xml:space="preserve"> </w:t>
      </w:r>
      <w:r w:rsidR="00FF23E0">
        <w:rPr>
          <w:rFonts w:cs="Arial"/>
          <w:lang w:val="en-US" w:eastAsia="ja-JP"/>
        </w:rPr>
        <w:t>format</w:t>
      </w:r>
      <w:r w:rsidR="006914BF">
        <w:rPr>
          <w:rFonts w:cs="Arial"/>
          <w:lang w:val="en-US" w:eastAsia="ja-JP"/>
        </w:rPr>
        <w:t>s would apply.</w:t>
      </w:r>
      <w:r w:rsidR="00FF23E0">
        <w:rPr>
          <w:rFonts w:cs="Arial"/>
          <w:lang w:val="en-US" w:eastAsia="ja-JP"/>
        </w:rPr>
        <w:t xml:space="preserve"> </w:t>
      </w:r>
    </w:p>
    <w:p w14:paraId="4ED76B4E" w14:textId="77777777" w:rsidR="00C977F7" w:rsidRDefault="00C977F7" w:rsidP="00A85D7A">
      <w:pPr>
        <w:pStyle w:val="BodyText"/>
      </w:pPr>
    </w:p>
    <w:p w14:paraId="1F4CD556" w14:textId="2B678E0F" w:rsidR="00C977F7" w:rsidRDefault="00C977F7" w:rsidP="000A7861">
      <w:pPr>
        <w:pStyle w:val="Figure"/>
        <w:rPr>
          <w:rFonts w:cs="Arial"/>
          <w:b/>
        </w:rPr>
      </w:pPr>
      <w:r w:rsidRPr="00C977F7">
        <w:rPr>
          <w:noProof/>
        </w:rPr>
        <w:lastRenderedPageBreak/>
        <w:drawing>
          <wp:inline distT="0" distB="0" distL="0" distR="0" wp14:anchorId="43261677" wp14:editId="7DA636EE">
            <wp:extent cx="2844800" cy="5535365"/>
            <wp:effectExtent l="0" t="0" r="0" b="1905"/>
            <wp:docPr id="1594702489" name="Picture 20" descr="A group of black and white squares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702489" name="Picture 20" descr="A group of black and white squares with letters and numbers&#10;&#10;Description automatically generated"/>
                    <pic:cNvPicPr/>
                  </pic:nvPicPr>
                  <pic:blipFill>
                    <a:blip r:embed="rId12"/>
                    <a:stretch>
                      <a:fillRect/>
                    </a:stretch>
                  </pic:blipFill>
                  <pic:spPr>
                    <a:xfrm>
                      <a:off x="0" y="0"/>
                      <a:ext cx="2853552" cy="5552395"/>
                    </a:xfrm>
                    <a:prstGeom prst="rect">
                      <a:avLst/>
                    </a:prstGeom>
                  </pic:spPr>
                </pic:pic>
              </a:graphicData>
            </a:graphic>
          </wp:inline>
        </w:drawing>
      </w:r>
      <w:r w:rsidR="00250408" w:rsidRPr="00250408">
        <w:rPr>
          <w:noProof/>
        </w:rPr>
        <w:t xml:space="preserve"> </w:t>
      </w:r>
      <w:r w:rsidR="007C27A9" w:rsidRPr="00F77054">
        <w:rPr>
          <w:rFonts w:cs="Arial"/>
          <w:b/>
        </w:rPr>
        <w:drawing>
          <wp:inline distT="0" distB="0" distL="0" distR="0" wp14:anchorId="3EC194EA" wp14:editId="2A2F7696">
            <wp:extent cx="2628900" cy="4178300"/>
            <wp:effectExtent l="0" t="0" r="0" b="0"/>
            <wp:docPr id="137448233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482331" name="Picture 1" descr="A screenshot of a cell phone&#10;&#10;Description automatically generated"/>
                    <pic:cNvPicPr/>
                  </pic:nvPicPr>
                  <pic:blipFill>
                    <a:blip r:embed="rId13"/>
                    <a:stretch>
                      <a:fillRect/>
                    </a:stretch>
                  </pic:blipFill>
                  <pic:spPr>
                    <a:xfrm>
                      <a:off x="0" y="0"/>
                      <a:ext cx="2628900" cy="4178300"/>
                    </a:xfrm>
                    <a:prstGeom prst="rect">
                      <a:avLst/>
                    </a:prstGeom>
                  </pic:spPr>
                </pic:pic>
              </a:graphicData>
            </a:graphic>
          </wp:inline>
        </w:drawing>
      </w:r>
    </w:p>
    <w:p w14:paraId="16F20D3A" w14:textId="4C07BF80" w:rsidR="00021F30" w:rsidRDefault="00021F30" w:rsidP="000A7861">
      <w:pPr>
        <w:pStyle w:val="FigureTitle"/>
      </w:pPr>
      <w:r>
        <w:t xml:space="preserve">Fig. </w:t>
      </w:r>
      <w:r w:rsidR="00546BB8">
        <w:t>2</w:t>
      </w:r>
    </w:p>
    <w:p w14:paraId="45D03B9F" w14:textId="77777777" w:rsidR="00C338C2" w:rsidRDefault="00C338C2" w:rsidP="00C977F7">
      <w:pPr>
        <w:pStyle w:val="Proposal"/>
        <w:numPr>
          <w:ilvl w:val="0"/>
          <w:numId w:val="0"/>
        </w:numPr>
        <w:ind w:left="1701" w:hanging="1701"/>
        <w:jc w:val="center"/>
        <w:rPr>
          <w:rFonts w:cs="Arial"/>
          <w:b w:val="0"/>
          <w:bCs w:val="0"/>
          <w:lang w:eastAsia="ja-JP"/>
        </w:rPr>
      </w:pPr>
    </w:p>
    <w:p w14:paraId="6F097800" w14:textId="4198997E" w:rsidR="006B14A0" w:rsidRDefault="008101A4" w:rsidP="000A7861">
      <w:pPr>
        <w:pStyle w:val="BodyText"/>
        <w:rPr>
          <w:rFonts w:cs="Arial"/>
          <w:b/>
          <w:lang w:eastAsia="ja-JP"/>
        </w:rPr>
      </w:pPr>
      <w:r w:rsidRPr="00093CEA">
        <w:t xml:space="preserve">In the above, adding the PL Offset </w:t>
      </w:r>
      <w:r w:rsidR="00ED3878" w:rsidRPr="00093CEA">
        <w:t xml:space="preserve">and additional fields </w:t>
      </w:r>
      <w:r w:rsidRPr="00093CEA">
        <w:t xml:space="preserve">to </w:t>
      </w:r>
      <w:r w:rsidR="00026F00" w:rsidRPr="00093CEA">
        <w:t>the TCI Activation/deactivation</w:t>
      </w:r>
      <w:r w:rsidR="00AF2D26" w:rsidRPr="00093CEA">
        <w:t xml:space="preserve"> </w:t>
      </w:r>
      <w:r w:rsidR="00C6086F" w:rsidRPr="00093CEA">
        <w:t xml:space="preserve">MAC CE results </w:t>
      </w:r>
      <w:r w:rsidR="00AF2D26" w:rsidRPr="00093CEA">
        <w:t xml:space="preserve">however </w:t>
      </w:r>
      <w:r w:rsidR="00C6086F" w:rsidRPr="00093CEA">
        <w:t xml:space="preserve">in </w:t>
      </w:r>
      <w:r w:rsidR="00320300" w:rsidRPr="00093CEA">
        <w:t>several</w:t>
      </w:r>
      <w:r w:rsidR="00C6086F" w:rsidRPr="00093CEA">
        <w:t xml:space="preserve"> new MAC CE formats</w:t>
      </w:r>
      <w:r w:rsidR="00C54F2A" w:rsidRPr="00093CEA">
        <w:t xml:space="preserve"> </w:t>
      </w:r>
      <w:r w:rsidR="00393D5B" w:rsidRPr="00093CEA">
        <w:t>for the UE to support</w:t>
      </w:r>
      <w:r w:rsidR="007E5C5C" w:rsidRPr="00093CEA">
        <w:t xml:space="preserve"> along with possible large MAC CE sizes</w:t>
      </w:r>
      <w:r w:rsidR="00015445" w:rsidRPr="00093CEA">
        <w:t xml:space="preserve">. </w:t>
      </w:r>
      <w:r w:rsidR="00AF2D26" w:rsidRPr="00093CEA">
        <w:t>Considering</w:t>
      </w:r>
      <w:r w:rsidR="00015445" w:rsidRPr="00093CEA">
        <w:t xml:space="preserve"> also that the PL Offset is initially RRC configured, it seems </w:t>
      </w:r>
      <w:r w:rsidR="00F43041" w:rsidRPr="00093CEA">
        <w:t xml:space="preserve">natural to </w:t>
      </w:r>
      <w:r w:rsidR="00263109">
        <w:t xml:space="preserve">agree to </w:t>
      </w:r>
      <w:r w:rsidR="00ED3878" w:rsidRPr="00093CEA">
        <w:t xml:space="preserve">a base line </w:t>
      </w:r>
      <w:r w:rsidR="00320300" w:rsidRPr="00093CEA">
        <w:t>that defines</w:t>
      </w:r>
      <w:r w:rsidR="00F43041" w:rsidRPr="00093CEA">
        <w:t xml:space="preserve"> </w:t>
      </w:r>
      <w:r w:rsidR="005F58B9" w:rsidRPr="00093CEA">
        <w:t>the</w:t>
      </w:r>
      <w:r w:rsidR="00EB4DD3" w:rsidRPr="00093CEA">
        <w:t xml:space="preserve"> PL Offset outside of </w:t>
      </w:r>
      <w:r w:rsidR="008669D3">
        <w:t xml:space="preserve">the </w:t>
      </w:r>
      <w:r w:rsidR="005F58B9" w:rsidRPr="00093CEA">
        <w:t>MA</w:t>
      </w:r>
      <w:r w:rsidR="00ED3878" w:rsidRPr="00093CEA">
        <w:t>C</w:t>
      </w:r>
      <w:r w:rsidR="005F58B9" w:rsidRPr="00093CEA">
        <w:t xml:space="preserve"> CEs used for </w:t>
      </w:r>
      <w:r w:rsidR="00EB4DD3">
        <w:rPr>
          <w:rFonts w:cs="Arial"/>
          <w:lang w:eastAsia="ja-JP"/>
        </w:rPr>
        <w:t>activation</w:t>
      </w:r>
      <w:r w:rsidR="00951A6B">
        <w:rPr>
          <w:rFonts w:cs="Arial"/>
          <w:lang w:eastAsia="ja-JP"/>
        </w:rPr>
        <w:t>/deactivation of TCI States</w:t>
      </w:r>
      <w:r w:rsidR="004A72AC">
        <w:rPr>
          <w:rFonts w:cs="Arial"/>
          <w:lang w:eastAsia="ja-JP"/>
        </w:rPr>
        <w:t>.</w:t>
      </w:r>
    </w:p>
    <w:p w14:paraId="593C3C06" w14:textId="77777777" w:rsidR="006209B0" w:rsidRDefault="006209B0" w:rsidP="00951A6B">
      <w:pPr>
        <w:pStyle w:val="Proposal"/>
        <w:numPr>
          <w:ilvl w:val="0"/>
          <w:numId w:val="0"/>
        </w:numPr>
        <w:jc w:val="left"/>
        <w:rPr>
          <w:rFonts w:cs="Arial"/>
          <w:b w:val="0"/>
          <w:bCs w:val="0"/>
          <w:lang w:eastAsia="ja-JP"/>
        </w:rPr>
      </w:pPr>
    </w:p>
    <w:p w14:paraId="1653A756" w14:textId="6E21AA72" w:rsidR="006B14A0" w:rsidRDefault="00076F1C" w:rsidP="00D0673C">
      <w:pPr>
        <w:pStyle w:val="Observation"/>
      </w:pPr>
      <w:bookmarkStart w:id="11" w:name="_Toc178873939"/>
      <w:r>
        <w:t xml:space="preserve">A </w:t>
      </w:r>
      <w:r w:rsidR="00740D72">
        <w:t xml:space="preserve">PL Offset update MAC CE </w:t>
      </w:r>
      <w:r w:rsidR="007629D8">
        <w:t xml:space="preserve">would </w:t>
      </w:r>
      <w:r w:rsidR="00F6261C">
        <w:t xml:space="preserve">have </w:t>
      </w:r>
      <w:r w:rsidR="00946FCC">
        <w:t>lower impact on MAC CE signalling</w:t>
      </w:r>
      <w:r w:rsidR="00A3571E">
        <w:t>.</w:t>
      </w:r>
      <w:bookmarkEnd w:id="11"/>
    </w:p>
    <w:p w14:paraId="7D22FA8A" w14:textId="77777777" w:rsidR="006B14A0" w:rsidRDefault="006B14A0" w:rsidP="00951A6B">
      <w:pPr>
        <w:pStyle w:val="Proposal"/>
        <w:numPr>
          <w:ilvl w:val="0"/>
          <w:numId w:val="0"/>
        </w:numPr>
        <w:jc w:val="left"/>
        <w:rPr>
          <w:rFonts w:cs="Arial"/>
          <w:b w:val="0"/>
          <w:bCs w:val="0"/>
          <w:lang w:eastAsia="ja-JP"/>
        </w:rPr>
      </w:pPr>
    </w:p>
    <w:p w14:paraId="23A5B6B1" w14:textId="080A36C4" w:rsidR="00523C82" w:rsidRDefault="00951A6B" w:rsidP="000A7861">
      <w:pPr>
        <w:pStyle w:val="BodyText"/>
        <w:rPr>
          <w:rFonts w:cs="Arial"/>
          <w:b/>
          <w:lang w:eastAsia="ja-JP"/>
        </w:rPr>
      </w:pPr>
      <w:r>
        <w:rPr>
          <w:bCs/>
        </w:rPr>
        <w:t xml:space="preserve"> </w:t>
      </w:r>
      <w:r w:rsidR="00DC6844">
        <w:rPr>
          <w:rFonts w:cs="Arial"/>
          <w:lang w:eastAsia="ja-JP"/>
        </w:rPr>
        <w:t>E</w:t>
      </w:r>
      <w:r>
        <w:rPr>
          <w:rFonts w:cs="Arial"/>
          <w:lang w:eastAsia="ja-JP"/>
        </w:rPr>
        <w:t>xample</w:t>
      </w:r>
      <w:r w:rsidR="00AE5A77">
        <w:rPr>
          <w:rFonts w:cs="Arial"/>
          <w:lang w:eastAsia="ja-JP"/>
        </w:rPr>
        <w:t xml:space="preserve"> </w:t>
      </w:r>
      <w:r w:rsidR="00496C81" w:rsidRPr="00496C81">
        <w:rPr>
          <w:rFonts w:cs="Arial"/>
          <w:lang w:val="en-US" w:eastAsia="ja-JP"/>
        </w:rPr>
        <w:t xml:space="preserve">of MAC CE to update PL offset for activated TCI states for </w:t>
      </w:r>
      <w:proofErr w:type="spellStart"/>
      <w:r w:rsidR="00496C81" w:rsidRPr="00496C81">
        <w:rPr>
          <w:rFonts w:cs="Arial"/>
          <w:lang w:val="en-US" w:eastAsia="ja-JP"/>
        </w:rPr>
        <w:t>mTRP</w:t>
      </w:r>
      <w:proofErr w:type="spellEnd"/>
      <w:r w:rsidR="00496C81" w:rsidRPr="00496C81">
        <w:rPr>
          <w:rFonts w:cs="Arial"/>
          <w:lang w:val="en-US" w:eastAsia="ja-JP"/>
        </w:rPr>
        <w:t xml:space="preserve"> operation</w:t>
      </w:r>
      <w:r>
        <w:rPr>
          <w:rFonts w:cs="Arial"/>
          <w:lang w:eastAsia="ja-JP"/>
        </w:rPr>
        <w:t>:</w:t>
      </w:r>
    </w:p>
    <w:p w14:paraId="4E4E047E" w14:textId="00D2F0BB" w:rsidR="00951A6B" w:rsidRDefault="00401FF8" w:rsidP="000A7861">
      <w:pPr>
        <w:pStyle w:val="Figure"/>
        <w:rPr>
          <w:rFonts w:cs="Arial"/>
          <w:b/>
        </w:rPr>
      </w:pPr>
      <w:r w:rsidRPr="00401FF8">
        <w:rPr>
          <w:rFonts w:cs="Arial"/>
          <w:b/>
        </w:rPr>
        <w:lastRenderedPageBreak/>
        <w:drawing>
          <wp:inline distT="0" distB="0" distL="0" distR="0" wp14:anchorId="5CDD478A" wp14:editId="300E72BE">
            <wp:extent cx="2628900" cy="3289300"/>
            <wp:effectExtent l="0" t="0" r="0" b="0"/>
            <wp:docPr id="431616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616158" name=""/>
                    <pic:cNvPicPr/>
                  </pic:nvPicPr>
                  <pic:blipFill>
                    <a:blip r:embed="rId14"/>
                    <a:stretch>
                      <a:fillRect/>
                    </a:stretch>
                  </pic:blipFill>
                  <pic:spPr>
                    <a:xfrm>
                      <a:off x="0" y="0"/>
                      <a:ext cx="2628900" cy="3289300"/>
                    </a:xfrm>
                    <a:prstGeom prst="rect">
                      <a:avLst/>
                    </a:prstGeom>
                  </pic:spPr>
                </pic:pic>
              </a:graphicData>
            </a:graphic>
          </wp:inline>
        </w:drawing>
      </w:r>
      <w:r w:rsidR="00F77054" w:rsidRPr="00F77054">
        <w:rPr>
          <w:noProof/>
        </w:rPr>
        <w:t xml:space="preserve"> </w:t>
      </w:r>
    </w:p>
    <w:p w14:paraId="4A986992" w14:textId="604A8018" w:rsidR="00021F30" w:rsidRDefault="00021F30" w:rsidP="000A7861">
      <w:pPr>
        <w:pStyle w:val="FigureTitle"/>
      </w:pPr>
      <w:r>
        <w:t xml:space="preserve">Fig </w:t>
      </w:r>
      <w:r w:rsidR="00546BB8">
        <w:t>3</w:t>
      </w:r>
    </w:p>
    <w:p w14:paraId="6F521261" w14:textId="77777777" w:rsidR="00021F30" w:rsidRDefault="00021F30" w:rsidP="00FA1C83">
      <w:pPr>
        <w:pStyle w:val="Proposal"/>
        <w:numPr>
          <w:ilvl w:val="0"/>
          <w:numId w:val="0"/>
        </w:numPr>
        <w:jc w:val="center"/>
        <w:rPr>
          <w:rFonts w:cs="Arial"/>
          <w:b w:val="0"/>
          <w:bCs w:val="0"/>
          <w:lang w:eastAsia="ja-JP"/>
        </w:rPr>
      </w:pPr>
    </w:p>
    <w:p w14:paraId="36E93E55" w14:textId="2520F675" w:rsidR="000237EC" w:rsidRPr="00D0673C" w:rsidRDefault="009D26C1" w:rsidP="000A7861">
      <w:pPr>
        <w:pStyle w:val="BodyText"/>
        <w:rPr>
          <w:rFonts w:cs="Arial"/>
          <w:b/>
          <w:lang w:eastAsia="ja-JP"/>
        </w:rPr>
      </w:pPr>
      <w:r w:rsidRPr="00CB6F46">
        <w:t xml:space="preserve">The </w:t>
      </w:r>
      <w:r w:rsidR="000A5772" w:rsidRPr="00CB6F46">
        <w:rPr>
          <w:noProof/>
          <w:lang w:val="fr-FR" w:eastAsia="fr-FR"/>
        </w:rPr>
        <w:t>T</w:t>
      </w:r>
      <w:r w:rsidR="000A5772" w:rsidRPr="00CB6F46">
        <w:rPr>
          <w:noProof/>
          <w:vertAlign w:val="subscript"/>
          <w:lang w:val="fr-FR" w:eastAsia="fr-FR"/>
        </w:rPr>
        <w:t>i</w:t>
      </w:r>
      <w:r w:rsidR="000A5772" w:rsidRPr="00CB6F46">
        <w:t xml:space="preserve"> in</w:t>
      </w:r>
      <w:r w:rsidR="000A5772">
        <w:t xml:space="preserve"> this example </w:t>
      </w:r>
      <w:r w:rsidR="00330EAB" w:rsidRPr="00330EAB">
        <w:rPr>
          <w:lang w:val="en-US"/>
        </w:rPr>
        <w:t xml:space="preserve">indicate if the UL or Joint TCI state with </w:t>
      </w:r>
      <w:r w:rsidR="00330EAB" w:rsidRPr="00330EAB">
        <w:rPr>
          <w:i/>
          <w:lang w:val="en-US"/>
        </w:rPr>
        <w:t>TCI-</w:t>
      </w:r>
      <w:proofErr w:type="spellStart"/>
      <w:r w:rsidR="00330EAB" w:rsidRPr="00330EAB">
        <w:rPr>
          <w:i/>
          <w:lang w:val="en-US"/>
        </w:rPr>
        <w:t>StateId</w:t>
      </w:r>
      <w:proofErr w:type="spellEnd"/>
      <w:r w:rsidR="00330EAB" w:rsidRPr="00330EAB">
        <w:rPr>
          <w:lang w:val="en-US"/>
        </w:rPr>
        <w:t xml:space="preserve"> “</w:t>
      </w:r>
      <w:proofErr w:type="spellStart"/>
      <w:r w:rsidR="00330EAB" w:rsidRPr="00330EAB">
        <w:rPr>
          <w:lang w:val="en-US"/>
        </w:rPr>
        <w:t>i</w:t>
      </w:r>
      <w:proofErr w:type="spellEnd"/>
      <w:r w:rsidR="00330EAB" w:rsidRPr="00330EAB">
        <w:rPr>
          <w:lang w:val="en-US"/>
        </w:rPr>
        <w:t xml:space="preserve">” </w:t>
      </w:r>
      <w:r w:rsidR="00330EAB">
        <w:rPr>
          <w:lang w:val="en-US"/>
        </w:rPr>
        <w:t>(</w:t>
      </w:r>
      <w:r w:rsidR="0078700F">
        <w:rPr>
          <w:lang w:val="en-US"/>
        </w:rPr>
        <w:t xml:space="preserve">c.f. </w:t>
      </w:r>
      <w:r w:rsidR="00330EAB" w:rsidRPr="00330EAB">
        <w:rPr>
          <w:lang w:val="en-US"/>
        </w:rPr>
        <w:t>38.331</w:t>
      </w:r>
      <w:r w:rsidR="00330EAB">
        <w:rPr>
          <w:lang w:val="en-US"/>
        </w:rPr>
        <w:t xml:space="preserve">) </w:t>
      </w:r>
      <w:r w:rsidR="00330EAB" w:rsidRPr="00330EAB">
        <w:rPr>
          <w:lang w:val="en-US"/>
        </w:rPr>
        <w:t>should have an updated pathloss offset or not</w:t>
      </w:r>
      <w:r w:rsidR="0078700F">
        <w:rPr>
          <w:lang w:val="en-US"/>
        </w:rPr>
        <w:t>.</w:t>
      </w:r>
      <w:r w:rsidR="000A5772">
        <w:t xml:space="preserve"> </w:t>
      </w:r>
      <w:r w:rsidR="00403DE2">
        <w:t>The format can of course be optimized</w:t>
      </w:r>
      <w:r w:rsidR="00A2092F">
        <w:t>, e.g.</w:t>
      </w:r>
      <w:r w:rsidR="00403DE2">
        <w:t xml:space="preserve"> using R-bits</w:t>
      </w:r>
      <w:r w:rsidR="00E013CD">
        <w:t xml:space="preserve">, although a base line could be to represent a number </w:t>
      </w:r>
      <w:r w:rsidR="00E013CD" w:rsidRPr="00E013CD">
        <w:rPr>
          <w:lang w:val="en-US"/>
        </w:rPr>
        <w:t>N equal to the maximum number of Joint/UL TCI states configured</w:t>
      </w:r>
      <w:r w:rsidR="0078700F">
        <w:t>.</w:t>
      </w:r>
      <w:r w:rsidR="00C45258">
        <w:t xml:space="preserve"> This also since it is yet not clea</w:t>
      </w:r>
      <w:r w:rsidR="00B50105">
        <w:t>r</w:t>
      </w:r>
      <w:r w:rsidR="00C45258">
        <w:t xml:space="preserve"> c</w:t>
      </w:r>
      <w:r w:rsidR="000237EC">
        <w:t xml:space="preserve">urrently, </w:t>
      </w:r>
      <w:r w:rsidR="00C45258">
        <w:t>what</w:t>
      </w:r>
      <w:r w:rsidR="000237EC">
        <w:t xml:space="preserve"> limitation </w:t>
      </w:r>
      <w:r w:rsidR="00C45258">
        <w:t xml:space="preserve">exist </w:t>
      </w:r>
      <w:r w:rsidR="00335CF6">
        <w:t>in</w:t>
      </w:r>
      <w:r w:rsidR="000237EC">
        <w:t xml:space="preserve"> how many </w:t>
      </w:r>
      <w:r w:rsidR="00A03A25">
        <w:t xml:space="preserve">PL </w:t>
      </w:r>
      <w:r w:rsidR="00A0652C">
        <w:t>Offsets</w:t>
      </w:r>
      <w:r w:rsidR="00A03A25">
        <w:t xml:space="preserve"> the UE</w:t>
      </w:r>
      <w:r w:rsidR="0098768F">
        <w:t xml:space="preserve"> will be able to maintain etc.</w:t>
      </w:r>
      <w:r w:rsidR="00C837DA">
        <w:t xml:space="preserve"> For example, if the number of PL Offset</w:t>
      </w:r>
      <w:r w:rsidR="000C0D7A">
        <w:t xml:space="preserve"> is signalling is </w:t>
      </w:r>
      <w:r w:rsidR="00735260">
        <w:t>two</w:t>
      </w:r>
      <w:r w:rsidR="000C0D7A">
        <w:t xml:space="preserve"> (</w:t>
      </w:r>
      <w:r w:rsidR="00735260">
        <w:t>2</w:t>
      </w:r>
      <w:r w:rsidR="000C0D7A">
        <w:t xml:space="preserve">), a MAC CE </w:t>
      </w:r>
      <w:r w:rsidR="008E2F6C">
        <w:t>resulting</w:t>
      </w:r>
      <w:r w:rsidR="000C0D7A">
        <w:t xml:space="preserve"> example could be</w:t>
      </w:r>
      <w:r w:rsidR="008E2F6C">
        <w:t xml:space="preserve"> as in Fig </w:t>
      </w:r>
      <w:r w:rsidR="002C0D22">
        <w:t>x+3</w:t>
      </w:r>
      <w:r w:rsidR="00B511C2">
        <w:t>.</w:t>
      </w:r>
      <w:r w:rsidR="000C0D7A">
        <w:rPr>
          <w:rFonts w:cs="Arial"/>
          <w:lang w:eastAsia="ja-JP"/>
        </w:rPr>
        <w:t xml:space="preserve"> </w:t>
      </w:r>
      <w:r w:rsidR="00F012C2">
        <w:rPr>
          <w:rFonts w:cs="Arial"/>
          <w:lang w:eastAsia="ja-JP"/>
        </w:rPr>
        <w:t xml:space="preserve">Additionally, if the required bits for the PL Offset </w:t>
      </w:r>
      <w:r w:rsidR="00C90D6C">
        <w:rPr>
          <w:rFonts w:cs="Arial"/>
          <w:lang w:eastAsia="ja-JP"/>
        </w:rPr>
        <w:t>is lower,</w:t>
      </w:r>
      <w:r w:rsidR="000F2B2D">
        <w:rPr>
          <w:rFonts w:cs="Arial"/>
          <w:lang w:eastAsia="ja-JP"/>
        </w:rPr>
        <w:t xml:space="preserve"> the TCI</w:t>
      </w:r>
      <w:r w:rsidR="00A15813">
        <w:rPr>
          <w:rFonts w:cs="Arial"/>
          <w:lang w:eastAsia="ja-JP"/>
        </w:rPr>
        <w:t>-</w:t>
      </w:r>
      <w:proofErr w:type="spellStart"/>
      <w:r w:rsidR="00A15813">
        <w:rPr>
          <w:rFonts w:cs="Arial"/>
          <w:lang w:eastAsia="ja-JP"/>
        </w:rPr>
        <w:t>State</w:t>
      </w:r>
      <w:r w:rsidR="00C66C7B">
        <w:rPr>
          <w:rFonts w:cs="Arial"/>
          <w:lang w:eastAsia="ja-JP"/>
        </w:rPr>
        <w:t>I</w:t>
      </w:r>
      <w:r w:rsidR="00942B95">
        <w:rPr>
          <w:rFonts w:cs="Arial"/>
          <w:lang w:eastAsia="ja-JP"/>
        </w:rPr>
        <w:t>d</w:t>
      </w:r>
      <w:proofErr w:type="spellEnd"/>
      <w:r w:rsidR="00942B95">
        <w:rPr>
          <w:rFonts w:cs="Arial"/>
          <w:lang w:eastAsia="ja-JP"/>
        </w:rPr>
        <w:t xml:space="preserve"> fields can be </w:t>
      </w:r>
      <w:r w:rsidR="00531CD8">
        <w:rPr>
          <w:rFonts w:cs="Arial"/>
          <w:lang w:eastAsia="ja-JP"/>
        </w:rPr>
        <w:t>included in the PL Offset</w:t>
      </w:r>
      <w:r w:rsidR="00F92894">
        <w:rPr>
          <w:rFonts w:cs="Arial"/>
          <w:lang w:eastAsia="ja-JP"/>
        </w:rPr>
        <w:t xml:space="preserve"> directly</w:t>
      </w:r>
      <w:r w:rsidR="00B77F06">
        <w:rPr>
          <w:rFonts w:cs="Arial"/>
          <w:lang w:eastAsia="ja-JP"/>
        </w:rPr>
        <w:t xml:space="preserve"> (not in example)</w:t>
      </w:r>
      <w:r w:rsidR="00F92894">
        <w:rPr>
          <w:rFonts w:cs="Arial"/>
          <w:lang w:eastAsia="ja-JP"/>
        </w:rPr>
        <w:t>.</w:t>
      </w:r>
    </w:p>
    <w:p w14:paraId="233CC4BC" w14:textId="77777777" w:rsidR="006209B0" w:rsidRPr="00D0673C" w:rsidRDefault="006209B0" w:rsidP="00FA1C83">
      <w:pPr>
        <w:pStyle w:val="Proposal"/>
        <w:numPr>
          <w:ilvl w:val="0"/>
          <w:numId w:val="0"/>
        </w:numPr>
        <w:jc w:val="left"/>
        <w:rPr>
          <w:rFonts w:cs="Arial"/>
          <w:b w:val="0"/>
          <w:bCs w:val="0"/>
          <w:lang w:eastAsia="ja-JP"/>
        </w:rPr>
      </w:pPr>
    </w:p>
    <w:p w14:paraId="2BF7AF39" w14:textId="2854A3A4" w:rsidR="006D31D0" w:rsidRDefault="006D31D0" w:rsidP="006D31D0">
      <w:pPr>
        <w:pStyle w:val="Proposal"/>
      </w:pPr>
      <w:bookmarkStart w:id="12" w:name="_Toc178873947"/>
      <w:r>
        <w:t>PL Offset update signalling MAC CE</w:t>
      </w:r>
      <w:r w:rsidR="007E6C4F">
        <w:t>(s)</w:t>
      </w:r>
      <w:r>
        <w:t xml:space="preserve"> is defined that includes a TCI-State Id association to activated joint/TCI States</w:t>
      </w:r>
      <w:r w:rsidR="00FC3728">
        <w:t>.</w:t>
      </w:r>
      <w:bookmarkEnd w:id="12"/>
    </w:p>
    <w:p w14:paraId="3C262F6B" w14:textId="77777777" w:rsidR="005873D2" w:rsidRDefault="005873D2" w:rsidP="00021F30">
      <w:pPr>
        <w:rPr>
          <w:rFonts w:ascii="Arial" w:hAnsi="Arial" w:cs="Arial"/>
          <w:highlight w:val="yellow"/>
        </w:rPr>
      </w:pPr>
    </w:p>
    <w:p w14:paraId="4915F812" w14:textId="77777777" w:rsidR="008D52A6" w:rsidRDefault="008D52A6" w:rsidP="00021F30">
      <w:pPr>
        <w:rPr>
          <w:rFonts w:ascii="Arial" w:hAnsi="Arial" w:cs="Arial"/>
        </w:rPr>
      </w:pPr>
    </w:p>
    <w:p w14:paraId="782D655D" w14:textId="72BAB2E5" w:rsidR="008D52A6" w:rsidRDefault="00294C9A" w:rsidP="007A5F82">
      <w:pPr>
        <w:jc w:val="center"/>
        <w:rPr>
          <w:rFonts w:ascii="Arial" w:hAnsi="Arial" w:cs="Arial"/>
        </w:rPr>
      </w:pPr>
      <w:r w:rsidRPr="00294C9A">
        <w:rPr>
          <w:rFonts w:ascii="Arial" w:hAnsi="Arial" w:cs="Arial"/>
        </w:rPr>
        <w:lastRenderedPageBreak/>
        <w:drawing>
          <wp:inline distT="0" distB="0" distL="0" distR="0" wp14:anchorId="7F6DEEF4" wp14:editId="3774F8E8">
            <wp:extent cx="2628900" cy="2971800"/>
            <wp:effectExtent l="0" t="0" r="0" b="0"/>
            <wp:docPr id="1354726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26659" name=""/>
                    <pic:cNvPicPr/>
                  </pic:nvPicPr>
                  <pic:blipFill>
                    <a:blip r:embed="rId15"/>
                    <a:stretch>
                      <a:fillRect/>
                    </a:stretch>
                  </pic:blipFill>
                  <pic:spPr>
                    <a:xfrm>
                      <a:off x="0" y="0"/>
                      <a:ext cx="2628900" cy="2971800"/>
                    </a:xfrm>
                    <a:prstGeom prst="rect">
                      <a:avLst/>
                    </a:prstGeom>
                  </pic:spPr>
                </pic:pic>
              </a:graphicData>
            </a:graphic>
          </wp:inline>
        </w:drawing>
      </w:r>
    </w:p>
    <w:p w14:paraId="03EAABE0" w14:textId="18AEFB04" w:rsidR="006A7122" w:rsidRPr="00431049" w:rsidRDefault="006A7122" w:rsidP="007A5F82">
      <w:pPr>
        <w:jc w:val="center"/>
        <w:rPr>
          <w:b/>
          <w:sz w:val="24"/>
          <w:lang w:eastAsia="en-GB"/>
        </w:rPr>
      </w:pPr>
      <w:r w:rsidRPr="00431049">
        <w:rPr>
          <w:b/>
          <w:sz w:val="24"/>
          <w:lang w:eastAsia="en-GB"/>
        </w:rPr>
        <w:t xml:space="preserve">Fig </w:t>
      </w:r>
      <w:r w:rsidR="00546BB8" w:rsidRPr="00431049">
        <w:rPr>
          <w:b/>
          <w:sz w:val="24"/>
          <w:lang w:eastAsia="en-GB"/>
        </w:rPr>
        <w:t>4</w:t>
      </w:r>
    </w:p>
    <w:p w14:paraId="498433FB" w14:textId="6C9389D2" w:rsidR="002C0D22" w:rsidRDefault="002C0D22" w:rsidP="007F7B60">
      <w:pPr>
        <w:rPr>
          <w:rFonts w:ascii="Arial" w:hAnsi="Arial" w:cs="Arial"/>
        </w:rPr>
      </w:pPr>
    </w:p>
    <w:p w14:paraId="0A3C88CB" w14:textId="6919E683" w:rsidR="00142124" w:rsidRDefault="002E30EF" w:rsidP="000A7861">
      <w:pPr>
        <w:pStyle w:val="BodyText"/>
        <w:rPr>
          <w:rFonts w:cs="Arial"/>
          <w:b/>
          <w:lang w:eastAsia="ja-JP"/>
        </w:rPr>
      </w:pPr>
      <w:r w:rsidRPr="00093CEA">
        <w:t>In the Unified TCI state framework, a</w:t>
      </w:r>
      <w:r w:rsidRPr="000A7861">
        <w:t xml:space="preserve"> </w:t>
      </w:r>
      <w:r w:rsidR="00023394" w:rsidRPr="000A7861">
        <w:t>path loss reference (</w:t>
      </w:r>
      <w:r w:rsidRPr="000A7861">
        <w:t>PL-RS</w:t>
      </w:r>
      <w:r w:rsidR="00023394" w:rsidRPr="000A7861">
        <w:t>)</w:t>
      </w:r>
      <w:r w:rsidRPr="000A7861">
        <w:t xml:space="preserve"> can be associated with an </w:t>
      </w:r>
      <w:r w:rsidRPr="000A7861" w:rsidDel="003523B7">
        <w:t>UL</w:t>
      </w:r>
      <w:r w:rsidRPr="000A7861">
        <w:t xml:space="preserve"> TCI state through RRC configuration</w:t>
      </w:r>
      <w:r w:rsidR="003B387B" w:rsidRPr="000A7861">
        <w:t>.</w:t>
      </w:r>
      <w:r w:rsidRPr="000A7861">
        <w:t xml:space="preserve"> </w:t>
      </w:r>
      <w:r w:rsidR="003B387B" w:rsidRPr="000A7861">
        <w:t>T</w:t>
      </w:r>
      <w:r w:rsidRPr="000A7861">
        <w:t>he UE use th</w:t>
      </w:r>
      <w:r w:rsidR="000464AD" w:rsidRPr="000A7861">
        <w:t>is</w:t>
      </w:r>
      <w:r w:rsidRPr="000A7861">
        <w:t xml:space="preserve"> PL-RS associated with an UL TCI state when transmitting UL signals/channels associated with that UL TCI state.</w:t>
      </w:r>
      <w:r w:rsidR="000464AD" w:rsidRPr="000A7861">
        <w:t xml:space="preserve"> </w:t>
      </w:r>
      <w:r w:rsidR="00B342F0" w:rsidRPr="000A7861">
        <w:t xml:space="preserve">In </w:t>
      </w:r>
      <w:r w:rsidR="00657F5D" w:rsidRPr="00093CEA">
        <w:t xml:space="preserve">an </w:t>
      </w:r>
      <w:r w:rsidR="00C04EC5" w:rsidRPr="00093CEA">
        <w:t>asymmetric deployment</w:t>
      </w:r>
      <w:r w:rsidR="00657F5D" w:rsidRPr="00093CEA">
        <w:t xml:space="preserve"> </w:t>
      </w:r>
      <w:r w:rsidR="00C04EC5" w:rsidRPr="00093CEA">
        <w:t xml:space="preserve">it is </w:t>
      </w:r>
      <w:r w:rsidR="00444463" w:rsidRPr="00093CEA">
        <w:t xml:space="preserve">however </w:t>
      </w:r>
      <w:r w:rsidR="00C04EC5" w:rsidRPr="00093CEA">
        <w:t xml:space="preserve">assumed that </w:t>
      </w:r>
      <w:r w:rsidR="00417D31" w:rsidRPr="00093CEA">
        <w:t>u</w:t>
      </w:r>
      <w:r w:rsidR="00C04EC5" w:rsidRPr="00093CEA">
        <w:t xml:space="preserve">plink power control </w:t>
      </w:r>
      <w:r w:rsidR="00444463" w:rsidRPr="00093CEA">
        <w:t>is</w:t>
      </w:r>
      <w:r w:rsidR="00C04EC5" w:rsidRPr="00093CEA">
        <w:t xml:space="preserve"> based on the pathloss measurement </w:t>
      </w:r>
      <w:r w:rsidR="009B7E3F">
        <w:t>using</w:t>
      </w:r>
      <w:r w:rsidR="009B7E3F" w:rsidRPr="00093CEA">
        <w:t xml:space="preserve"> </w:t>
      </w:r>
      <w:r w:rsidR="00535249" w:rsidRPr="00093CEA">
        <w:t xml:space="preserve">a </w:t>
      </w:r>
      <w:r w:rsidR="00C04EC5" w:rsidRPr="00093CEA">
        <w:t xml:space="preserve">DL PL-RS </w:t>
      </w:r>
      <w:r w:rsidR="00E36682">
        <w:t>that may be the same as for</w:t>
      </w:r>
      <w:r w:rsidR="00E36682" w:rsidRPr="00093CEA">
        <w:t xml:space="preserve"> </w:t>
      </w:r>
      <w:r w:rsidR="009B7E3F">
        <w:t>a reference TRP</w:t>
      </w:r>
      <w:r w:rsidR="00E36682">
        <w:t>;</w:t>
      </w:r>
      <w:r w:rsidR="009B7E3F">
        <w:t xml:space="preserve"> for </w:t>
      </w:r>
      <w:proofErr w:type="gramStart"/>
      <w:r w:rsidR="009B7E3F">
        <w:t>instance</w:t>
      </w:r>
      <w:proofErr w:type="gramEnd"/>
      <w:r w:rsidR="009B7E3F">
        <w:t xml:space="preserve"> </w:t>
      </w:r>
      <w:r w:rsidR="00C04EC5" w:rsidRPr="00093CEA">
        <w:t xml:space="preserve">the </w:t>
      </w:r>
      <w:r w:rsidR="00E36682">
        <w:t>joint/UL TCI State</w:t>
      </w:r>
      <w:r w:rsidR="00E36682" w:rsidRPr="00093CEA">
        <w:t xml:space="preserve"> </w:t>
      </w:r>
      <w:r w:rsidR="00E36682">
        <w:t xml:space="preserve">of the </w:t>
      </w:r>
      <w:r w:rsidR="00C04EC5" w:rsidRPr="00093CEA">
        <w:t>TRP that provides the DL service</w:t>
      </w:r>
      <w:r w:rsidR="00535249" w:rsidRPr="00093CEA">
        <w:t>.</w:t>
      </w:r>
      <w:r w:rsidR="006A10B9" w:rsidRPr="00093CEA">
        <w:t xml:space="preserve"> Considering mobility also in asymmetric Rel-19 deployments, the DL-TCI state towards the current serving TRP may </w:t>
      </w:r>
      <w:r w:rsidR="00C7267D" w:rsidRPr="00093CEA">
        <w:t xml:space="preserve">thus </w:t>
      </w:r>
      <w:r w:rsidR="006A10B9" w:rsidRPr="00093CEA">
        <w:t xml:space="preserve">need to be updated frequently. </w:t>
      </w:r>
      <w:r w:rsidR="006D29A8" w:rsidRPr="00093CEA">
        <w:t>Similarly</w:t>
      </w:r>
      <w:r w:rsidR="006A10B9" w:rsidRPr="00093CEA">
        <w:t xml:space="preserve">, the pathloss reference signal </w:t>
      </w:r>
      <w:r w:rsidR="00DA1A7E" w:rsidRPr="00093CEA">
        <w:t xml:space="preserve">and PL Offset </w:t>
      </w:r>
      <w:r w:rsidR="006A10B9" w:rsidRPr="00093CEA">
        <w:t xml:space="preserve">that the UE uses </w:t>
      </w:r>
      <w:r w:rsidR="00DA1A7E" w:rsidRPr="00093CEA">
        <w:t xml:space="preserve">may also </w:t>
      </w:r>
      <w:r w:rsidR="006A10B9" w:rsidRPr="00093CEA">
        <w:t>need to be update</w:t>
      </w:r>
      <w:r w:rsidR="000C5656" w:rsidRPr="00093CEA">
        <w:t>d</w:t>
      </w:r>
      <w:r w:rsidR="006A10B9" w:rsidRPr="00093CEA">
        <w:t xml:space="preserve"> frequently</w:t>
      </w:r>
      <w:r w:rsidR="00BA20D2" w:rsidRPr="00093CEA">
        <w:t>. S</w:t>
      </w:r>
      <w:r w:rsidR="006A10B9" w:rsidRPr="00093CEA">
        <w:t xml:space="preserve">ince the pathloss reference signal for the UL TCI state targeting the UL-only TRP is </w:t>
      </w:r>
      <w:r w:rsidR="006635C0" w:rsidRPr="00093CEA">
        <w:t xml:space="preserve">currently assumed to be </w:t>
      </w:r>
      <w:r w:rsidR="006A10B9" w:rsidRPr="00093CEA">
        <w:t xml:space="preserve">RRC configured, </w:t>
      </w:r>
      <w:r w:rsidR="006635C0" w:rsidRPr="00093CEA">
        <w:t>this may</w:t>
      </w:r>
      <w:r w:rsidR="006A10B9" w:rsidRPr="00093CEA">
        <w:t xml:space="preserve"> </w:t>
      </w:r>
      <w:r w:rsidR="006635C0" w:rsidRPr="00093CEA">
        <w:t xml:space="preserve">require </w:t>
      </w:r>
      <w:r w:rsidR="006A10B9" w:rsidRPr="00093CEA">
        <w:t xml:space="preserve">RRC </w:t>
      </w:r>
      <w:r w:rsidR="00116718" w:rsidRPr="00093CEA">
        <w:t>signalling</w:t>
      </w:r>
      <w:r w:rsidR="006A10B9" w:rsidRPr="00093CEA">
        <w:t xml:space="preserve"> to </w:t>
      </w:r>
      <w:r w:rsidR="00116718" w:rsidRPr="00093CEA">
        <w:t xml:space="preserve">frequently </w:t>
      </w:r>
      <w:r w:rsidR="006A10B9" w:rsidRPr="00093CEA">
        <w:t xml:space="preserve">update the pathloss reference signal towards the </w:t>
      </w:r>
      <w:r w:rsidR="00116718" w:rsidRPr="00093CEA">
        <w:t>serving</w:t>
      </w:r>
      <w:r w:rsidR="006A10B9" w:rsidRPr="00093CEA">
        <w:t xml:space="preserve"> TRP.</w:t>
      </w:r>
      <w:r w:rsidR="00535249" w:rsidRPr="00093CEA">
        <w:t xml:space="preserve"> </w:t>
      </w:r>
      <w:r w:rsidR="0096222B" w:rsidRPr="00093CEA">
        <w:t xml:space="preserve">As a result, </w:t>
      </w:r>
      <w:r w:rsidR="00FD7199" w:rsidRPr="00093CEA">
        <w:t>the MAC CE</w:t>
      </w:r>
      <w:r w:rsidR="00814ED7" w:rsidRPr="00093CEA">
        <w:t xml:space="preserve"> used for updating the PL Offset may need to also include an association to a PL-RS.  </w:t>
      </w:r>
      <w:r w:rsidR="0008064D" w:rsidRPr="00093CEA">
        <w:t xml:space="preserve">It is however not clear yet in RAN1 what the details are w.r.t PL-RS, i.e. </w:t>
      </w:r>
      <w:r w:rsidR="001A6628" w:rsidRPr="00093CEA">
        <w:t>to what combination of</w:t>
      </w:r>
      <w:r w:rsidR="0008064D" w:rsidRPr="00093CEA">
        <w:t xml:space="preserve"> </w:t>
      </w:r>
      <w:r w:rsidR="00CF45DE" w:rsidRPr="00093CEA">
        <w:t xml:space="preserve">e.g. </w:t>
      </w:r>
      <w:r w:rsidR="0008064D" w:rsidRPr="00093CEA">
        <w:t xml:space="preserve">PL offset, </w:t>
      </w:r>
      <w:r w:rsidR="001A6628" w:rsidRPr="00093CEA">
        <w:t>the</w:t>
      </w:r>
      <w:r w:rsidR="0008064D" w:rsidRPr="00093CEA">
        <w:t xml:space="preserve"> PL offset </w:t>
      </w:r>
      <w:r w:rsidR="001A6628" w:rsidRPr="00093CEA">
        <w:t xml:space="preserve">association </w:t>
      </w:r>
      <w:r w:rsidR="0008064D" w:rsidRPr="00093CEA">
        <w:t xml:space="preserve">to </w:t>
      </w:r>
      <w:r w:rsidR="00CF45DE" w:rsidRPr="00093CEA">
        <w:t xml:space="preserve">an </w:t>
      </w:r>
      <w:r w:rsidR="0008064D" w:rsidRPr="00093CEA">
        <w:t xml:space="preserve">UL TCI state (UL) and joint </w:t>
      </w:r>
      <w:r w:rsidR="00FB5418" w:rsidRPr="00093CEA">
        <w:t xml:space="preserve">DL </w:t>
      </w:r>
      <w:r w:rsidR="0008064D" w:rsidRPr="00093CEA">
        <w:t>TCI state (</w:t>
      </w:r>
      <w:r w:rsidR="008D080A" w:rsidRPr="00093CEA">
        <w:t>serving</w:t>
      </w:r>
      <w:r w:rsidR="0008064D" w:rsidRPr="00093CEA">
        <w:t xml:space="preserve"> TRP)</w:t>
      </w:r>
      <w:r w:rsidR="008D080A" w:rsidRPr="00093CEA">
        <w:t xml:space="preserve"> while</w:t>
      </w:r>
      <w:r w:rsidR="0008064D" w:rsidRPr="00093CEA">
        <w:t xml:space="preserve"> the PL-RS is related to the joint TCI state of </w:t>
      </w:r>
      <w:r w:rsidR="00460B24" w:rsidRPr="00093CEA">
        <w:t>a</w:t>
      </w:r>
      <w:r w:rsidR="00460B24" w:rsidRPr="0008064D">
        <w:rPr>
          <w:rFonts w:cs="Arial"/>
          <w:lang w:eastAsia="ja-JP"/>
        </w:rPr>
        <w:t xml:space="preserve"> </w:t>
      </w:r>
      <w:r w:rsidR="004573B9">
        <w:rPr>
          <w:rFonts w:cs="Arial"/>
          <w:lang w:eastAsia="ja-JP"/>
        </w:rPr>
        <w:t>serving</w:t>
      </w:r>
      <w:r w:rsidR="0008064D" w:rsidRPr="0008064D">
        <w:rPr>
          <w:rFonts w:cs="Arial"/>
          <w:lang w:eastAsia="ja-JP"/>
        </w:rPr>
        <w:t xml:space="preserve"> TRP.</w:t>
      </w:r>
      <w:r w:rsidR="004573B9">
        <w:rPr>
          <w:rFonts w:cs="Arial"/>
          <w:lang w:eastAsia="ja-JP"/>
        </w:rPr>
        <w:t xml:space="preserve"> </w:t>
      </w:r>
      <w:r w:rsidR="00614A64">
        <w:rPr>
          <w:rFonts w:cs="Arial"/>
          <w:lang w:eastAsia="ja-JP"/>
        </w:rPr>
        <w:t xml:space="preserve">Here, we suggest </w:t>
      </w:r>
      <w:r w:rsidR="00A14991">
        <w:rPr>
          <w:rFonts w:cs="Arial"/>
          <w:lang w:eastAsia="ja-JP"/>
        </w:rPr>
        <w:t>waiting</w:t>
      </w:r>
      <w:r w:rsidR="00614A64">
        <w:rPr>
          <w:rFonts w:cs="Arial"/>
          <w:lang w:eastAsia="ja-JP"/>
        </w:rPr>
        <w:t xml:space="preserve"> for more progress in RAN1</w:t>
      </w:r>
      <w:r w:rsidR="00322995">
        <w:rPr>
          <w:rFonts w:cs="Arial"/>
          <w:lang w:eastAsia="ja-JP"/>
        </w:rPr>
        <w:t xml:space="preserve">. The </w:t>
      </w:r>
      <w:r w:rsidR="00BB060B">
        <w:rPr>
          <w:rFonts w:cs="Arial"/>
          <w:lang w:eastAsia="ja-JP"/>
        </w:rPr>
        <w:t>addition</w:t>
      </w:r>
      <w:r w:rsidR="00322995">
        <w:rPr>
          <w:rFonts w:cs="Arial"/>
          <w:lang w:eastAsia="ja-JP"/>
        </w:rPr>
        <w:t xml:space="preserve"> to MAC</w:t>
      </w:r>
      <w:r w:rsidR="00BB060B">
        <w:rPr>
          <w:rFonts w:cs="Arial"/>
          <w:lang w:eastAsia="ja-JP"/>
        </w:rPr>
        <w:t xml:space="preserve"> </w:t>
      </w:r>
      <w:r w:rsidR="00A56E2A">
        <w:rPr>
          <w:rFonts w:cs="Arial"/>
          <w:lang w:eastAsia="ja-JP"/>
        </w:rPr>
        <w:t xml:space="preserve">CE </w:t>
      </w:r>
      <w:r w:rsidR="00BB060B">
        <w:rPr>
          <w:rFonts w:cs="Arial"/>
          <w:lang w:eastAsia="ja-JP"/>
        </w:rPr>
        <w:t>signalling can</w:t>
      </w:r>
      <w:r w:rsidR="004662FD">
        <w:rPr>
          <w:rFonts w:cs="Arial"/>
          <w:lang w:eastAsia="ja-JP"/>
        </w:rPr>
        <w:t xml:space="preserve"> be rather straightforward and </w:t>
      </w:r>
      <w:r w:rsidR="00A14991">
        <w:rPr>
          <w:rFonts w:cs="Arial"/>
          <w:lang w:eastAsia="ja-JP"/>
        </w:rPr>
        <w:t>like</w:t>
      </w:r>
      <w:r w:rsidR="004662FD">
        <w:rPr>
          <w:rFonts w:cs="Arial"/>
          <w:lang w:eastAsia="ja-JP"/>
        </w:rPr>
        <w:t xml:space="preserve"> that of PL Offsets, see example</w:t>
      </w:r>
      <w:r w:rsidR="003C25A0">
        <w:rPr>
          <w:rFonts w:cs="Arial"/>
          <w:lang w:eastAsia="ja-JP"/>
        </w:rPr>
        <w:t xml:space="preserve"> in </w:t>
      </w:r>
      <w:r w:rsidR="003C25A0" w:rsidRPr="00A27F46">
        <w:rPr>
          <w:rFonts w:cs="Arial"/>
          <w:lang w:eastAsia="ja-JP"/>
        </w:rPr>
        <w:t xml:space="preserve">fig </w:t>
      </w:r>
      <w:r w:rsidR="00961C81" w:rsidRPr="00A27F46">
        <w:rPr>
          <w:rFonts w:cs="Arial"/>
          <w:lang w:eastAsia="ja-JP"/>
        </w:rPr>
        <w:t>5</w:t>
      </w:r>
      <w:r w:rsidR="00BB060B" w:rsidRPr="00A27F46">
        <w:rPr>
          <w:rFonts w:cs="Arial"/>
          <w:lang w:eastAsia="ja-JP"/>
        </w:rPr>
        <w:t>.</w:t>
      </w:r>
    </w:p>
    <w:p w14:paraId="79AE5B49" w14:textId="0D4E3C4B" w:rsidR="0008064D" w:rsidRDefault="00C42C94" w:rsidP="000A7861">
      <w:pPr>
        <w:pStyle w:val="Figure"/>
        <w:rPr>
          <w:rFonts w:cs="Arial"/>
          <w:b/>
        </w:rPr>
      </w:pPr>
      <w:r w:rsidRPr="00E76764">
        <w:rPr>
          <w:noProof/>
        </w:rPr>
        <w:drawing>
          <wp:inline distT="0" distB="0" distL="0" distR="0" wp14:anchorId="0D6BB95A" wp14:editId="78B27CB2">
            <wp:extent cx="2628900" cy="2057400"/>
            <wp:effectExtent l="0" t="0" r="0" b="0"/>
            <wp:docPr id="1495086090" name="Picture 1"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650646" name="Picture 1" descr="A white sheet with black text&#10;&#10;Description automatically generated"/>
                    <pic:cNvPicPr/>
                  </pic:nvPicPr>
                  <pic:blipFill>
                    <a:blip r:embed="rId16"/>
                    <a:stretch>
                      <a:fillRect/>
                    </a:stretch>
                  </pic:blipFill>
                  <pic:spPr>
                    <a:xfrm>
                      <a:off x="0" y="0"/>
                      <a:ext cx="2628900" cy="2057400"/>
                    </a:xfrm>
                    <a:prstGeom prst="rect">
                      <a:avLst/>
                    </a:prstGeom>
                  </pic:spPr>
                </pic:pic>
              </a:graphicData>
            </a:graphic>
          </wp:inline>
        </w:drawing>
      </w:r>
    </w:p>
    <w:p w14:paraId="3A108FFA" w14:textId="0BE07D95" w:rsidR="00E76764" w:rsidRDefault="007E5C5C" w:rsidP="000A7861">
      <w:pPr>
        <w:pStyle w:val="FigureTitle"/>
      </w:pPr>
      <w:r>
        <w:t xml:space="preserve">Fig </w:t>
      </w:r>
      <w:r w:rsidR="00546BB8">
        <w:t>5</w:t>
      </w:r>
      <w:r>
        <w:t xml:space="preserve"> </w:t>
      </w:r>
      <w:r w:rsidRPr="00E76764">
        <w:t>MAC CE to update two pathloss offsets, and one single DL PL RS (common to the pathloss offsets)</w:t>
      </w:r>
    </w:p>
    <w:p w14:paraId="2C6397E9" w14:textId="77777777" w:rsidR="007E5C5C" w:rsidRPr="008D52A6" w:rsidRDefault="007E5C5C" w:rsidP="00D0673C">
      <w:pPr>
        <w:pStyle w:val="Proposal"/>
        <w:numPr>
          <w:ilvl w:val="0"/>
          <w:numId w:val="0"/>
        </w:numPr>
        <w:jc w:val="center"/>
        <w:rPr>
          <w:rFonts w:cs="Arial"/>
          <w:b w:val="0"/>
          <w:bCs w:val="0"/>
          <w:lang w:eastAsia="ja-JP"/>
        </w:rPr>
      </w:pPr>
    </w:p>
    <w:p w14:paraId="2A061042" w14:textId="3AAECA52" w:rsidR="00DE21EE" w:rsidRDefault="00BB060B" w:rsidP="00B825DD">
      <w:pPr>
        <w:pStyle w:val="Observation"/>
      </w:pPr>
      <w:bookmarkStart w:id="13" w:name="_Toc178873940"/>
      <w:r>
        <w:lastRenderedPageBreak/>
        <w:t>The</w:t>
      </w:r>
      <w:r w:rsidRPr="00BB060B">
        <w:t xml:space="preserve"> MAC CE used for updating the PL Offset, may need to include an association to </w:t>
      </w:r>
      <w:r w:rsidR="000F58D4">
        <w:t>(</w:t>
      </w:r>
      <w:r w:rsidRPr="00BB060B">
        <w:t>a</w:t>
      </w:r>
      <w:r w:rsidR="000F58D4">
        <w:t>)</w:t>
      </w:r>
      <w:r w:rsidRPr="00BB060B">
        <w:t xml:space="preserve"> PL-RS</w:t>
      </w:r>
      <w:r>
        <w:t xml:space="preserve"> as </w:t>
      </w:r>
      <w:r w:rsidR="000F58D4">
        <w:t xml:space="preserve">mobility may result in </w:t>
      </w:r>
      <w:r w:rsidR="00594A41">
        <w:t xml:space="preserve">that </w:t>
      </w:r>
      <w:r w:rsidR="000F58D4" w:rsidRPr="000F58D4">
        <w:t>the pathloss reference signal and PL Offset that the UE uses need to be update frequently</w:t>
      </w:r>
      <w:bookmarkEnd w:id="13"/>
    </w:p>
    <w:p w14:paraId="4762E243" w14:textId="02C909B1" w:rsidR="00342696" w:rsidRDefault="00C61586" w:rsidP="00D0673C">
      <w:pPr>
        <w:pStyle w:val="Proposal"/>
      </w:pPr>
      <w:bookmarkStart w:id="14" w:name="_Toc178873948"/>
      <w:r>
        <w:t xml:space="preserve">RAN2 </w:t>
      </w:r>
      <w:r w:rsidR="00883E78">
        <w:t xml:space="preserve">to study MAC CE </w:t>
      </w:r>
      <w:r w:rsidR="00E76764">
        <w:t>signalling</w:t>
      </w:r>
      <w:r w:rsidR="00883E78">
        <w:t xml:space="preserve"> </w:t>
      </w:r>
      <w:r w:rsidR="00E76764">
        <w:t xml:space="preserve">options </w:t>
      </w:r>
      <w:r w:rsidR="00883E78">
        <w:t>for PL Offset update</w:t>
      </w:r>
      <w:r w:rsidR="001A4A3F">
        <w:t xml:space="preserve"> while waiting </w:t>
      </w:r>
      <w:r w:rsidR="00E76764">
        <w:t>with detailed design until</w:t>
      </w:r>
      <w:r w:rsidR="00E4080E">
        <w:t xml:space="preserve"> RAN1 progress related </w:t>
      </w:r>
      <w:r w:rsidR="00FD3EF8">
        <w:t>topic</w:t>
      </w:r>
      <w:r w:rsidR="00E76764">
        <w:t>s sufficiently.</w:t>
      </w:r>
      <w:bookmarkEnd w:id="14"/>
    </w:p>
    <w:p w14:paraId="571F054D" w14:textId="6C5781C0" w:rsidR="00342696" w:rsidRDefault="00342696" w:rsidP="00DC53D3">
      <w:pPr>
        <w:rPr>
          <w:rFonts w:ascii="Arial" w:hAnsi="Arial" w:cs="Arial"/>
        </w:rPr>
      </w:pPr>
    </w:p>
    <w:p w14:paraId="54065AC0" w14:textId="3B08FC91" w:rsidR="005F6671" w:rsidRPr="009036F9" w:rsidRDefault="005F4765" w:rsidP="005F4765">
      <w:pPr>
        <w:pStyle w:val="Heading3"/>
        <w:rPr>
          <w:sz w:val="24"/>
        </w:rPr>
      </w:pPr>
      <w:r w:rsidRPr="009036F9">
        <w:rPr>
          <w:sz w:val="24"/>
        </w:rPr>
        <w:t>2.</w:t>
      </w:r>
      <w:r w:rsidR="00904ED8" w:rsidRPr="009036F9">
        <w:rPr>
          <w:sz w:val="24"/>
        </w:rPr>
        <w:t>2</w:t>
      </w:r>
      <w:r w:rsidRPr="009036F9">
        <w:rPr>
          <w:sz w:val="24"/>
        </w:rPr>
        <w:t>.</w:t>
      </w:r>
      <w:r w:rsidR="00904ED8" w:rsidRPr="009036F9">
        <w:rPr>
          <w:sz w:val="24"/>
        </w:rPr>
        <w:t>3</w:t>
      </w:r>
      <w:r w:rsidRPr="009036F9">
        <w:rPr>
          <w:sz w:val="24"/>
        </w:rPr>
        <w:tab/>
        <w:t>PHR</w:t>
      </w:r>
    </w:p>
    <w:p w14:paraId="14E32089" w14:textId="67E6FDBF" w:rsidR="00183D75" w:rsidRDefault="006F315E" w:rsidP="000A7861">
      <w:pPr>
        <w:pStyle w:val="BodyText"/>
        <w:rPr>
          <w:rFonts w:cs="Arial"/>
          <w:lang w:val="en-US"/>
        </w:rPr>
      </w:pPr>
      <w:r>
        <w:rPr>
          <w:lang w:val="en-US"/>
        </w:rPr>
        <w:t>I</w:t>
      </w:r>
      <w:r w:rsidR="00A162A4">
        <w:rPr>
          <w:rFonts w:cs="Arial"/>
          <w:lang w:val="en-US"/>
        </w:rPr>
        <w:t xml:space="preserve">n </w:t>
      </w:r>
      <w:r w:rsidRPr="003F03BD">
        <w:rPr>
          <w:rFonts w:cs="Arial"/>
        </w:rPr>
        <w:t xml:space="preserve">asymmetric DL </w:t>
      </w:r>
      <w:proofErr w:type="spellStart"/>
      <w:r w:rsidRPr="003F03BD">
        <w:rPr>
          <w:rFonts w:cs="Arial"/>
        </w:rPr>
        <w:t>sTRP</w:t>
      </w:r>
      <w:proofErr w:type="spellEnd"/>
      <w:r w:rsidRPr="003F03BD">
        <w:rPr>
          <w:rFonts w:cs="Arial"/>
        </w:rPr>
        <w:t xml:space="preserve">/ UL </w:t>
      </w:r>
      <w:proofErr w:type="spellStart"/>
      <w:r w:rsidRPr="003F03BD">
        <w:rPr>
          <w:rFonts w:cs="Arial"/>
        </w:rPr>
        <w:t>mTRP</w:t>
      </w:r>
      <w:proofErr w:type="spellEnd"/>
      <w:r w:rsidRPr="003F03BD">
        <w:rPr>
          <w:rFonts w:cs="Arial"/>
        </w:rPr>
        <w:t xml:space="preserve"> deployment </w:t>
      </w:r>
      <w:r>
        <w:rPr>
          <w:rFonts w:cs="Arial"/>
        </w:rPr>
        <w:t xml:space="preserve">an UL TRP is </w:t>
      </w:r>
      <w:r w:rsidR="00183D75" w:rsidRPr="00183D75">
        <w:rPr>
          <w:rFonts w:cs="Arial"/>
          <w:lang w:val="en-US"/>
        </w:rPr>
        <w:t xml:space="preserve">receive only and hence does not transmit any DL signals. Without a DL PL-RS </w:t>
      </w:r>
      <w:r w:rsidR="004F7564">
        <w:rPr>
          <w:rFonts w:cs="Arial"/>
          <w:lang w:val="en-US"/>
        </w:rPr>
        <w:t>(reference) t</w:t>
      </w:r>
      <w:r w:rsidR="00183D75" w:rsidRPr="00183D75">
        <w:rPr>
          <w:rFonts w:cs="Arial"/>
          <w:lang w:val="en-US"/>
        </w:rPr>
        <w:t xml:space="preserve">ransmission, the pathloss to the UL-only cannot be estimated to determine the </w:t>
      </w:r>
      <w:r w:rsidR="00183D75" w:rsidRPr="00183D75" w:rsidDel="00FB6F4F">
        <w:rPr>
          <w:rFonts w:cs="Arial"/>
          <w:lang w:val="en-US"/>
        </w:rPr>
        <w:t xml:space="preserve">UL </w:t>
      </w:r>
      <w:r w:rsidR="00183D75" w:rsidRPr="00183D75">
        <w:rPr>
          <w:rFonts w:cs="Arial"/>
          <w:lang w:val="en-US"/>
        </w:rPr>
        <w:t xml:space="preserve">transmit power for the transmission towards the UL-only TRP. However, it is possible for a UE to determine the pathloss based on the pathloss of the </w:t>
      </w:r>
      <w:r w:rsidR="00793D66">
        <w:rPr>
          <w:rFonts w:cs="Arial"/>
          <w:lang w:val="en-US"/>
        </w:rPr>
        <w:t>serving (DL)</w:t>
      </w:r>
      <w:r w:rsidR="00183D75" w:rsidRPr="00183D75">
        <w:rPr>
          <w:rFonts w:cs="Arial"/>
          <w:lang w:val="en-US"/>
        </w:rPr>
        <w:t xml:space="preserve"> TR</w:t>
      </w:r>
      <w:r w:rsidR="00793D66">
        <w:rPr>
          <w:rFonts w:cs="Arial"/>
          <w:lang w:val="en-US"/>
        </w:rPr>
        <w:t>P</w:t>
      </w:r>
      <w:r w:rsidR="00183D75" w:rsidRPr="00183D75">
        <w:rPr>
          <w:rFonts w:cs="Arial"/>
          <w:lang w:val="en-US"/>
        </w:rPr>
        <w:t xml:space="preserve"> </w:t>
      </w:r>
      <w:r w:rsidR="00793D66">
        <w:rPr>
          <w:rFonts w:cs="Arial"/>
          <w:lang w:val="en-US"/>
        </w:rPr>
        <w:t>using the</w:t>
      </w:r>
      <w:r w:rsidR="00183D75" w:rsidRPr="00183D75">
        <w:rPr>
          <w:rFonts w:cs="Arial"/>
          <w:lang w:val="en-US"/>
        </w:rPr>
        <w:t xml:space="preserve"> pathloss offset (</w:t>
      </w:r>
      <m:oMath>
        <m:sSub>
          <m:sSubPr>
            <m:ctrlPr>
              <w:rPr>
                <w:rFonts w:ascii="Cambria Math" w:hAnsi="Cambria Math"/>
                <w:i/>
                <w:lang w:val="en-US"/>
              </w:rPr>
            </m:ctrlPr>
          </m:sSubPr>
          <m:e>
            <m:r>
              <m:rPr>
                <m:sty m:val="bi"/>
              </m:rPr>
              <w:rPr>
                <w:rFonts w:ascii="Cambria Math" w:hAnsi="Cambria Math"/>
                <w:lang w:val="en-US"/>
              </w:rPr>
              <m:t>PL</m:t>
            </m:r>
          </m:e>
          <m:sub>
            <m:r>
              <m:rPr>
                <m:sty m:val="bi"/>
              </m:rPr>
              <w:rPr>
                <w:rFonts w:ascii="Cambria Math" w:hAnsi="Cambria Math"/>
                <w:lang w:val="en-US"/>
              </w:rPr>
              <m:t xml:space="preserve">∆ </m:t>
            </m:r>
          </m:sub>
        </m:sSub>
        <m:r>
          <m:rPr>
            <m:sty m:val="bi"/>
          </m:rPr>
          <w:rPr>
            <w:rFonts w:ascii="Cambria Math" w:hAnsi="Cambria Math"/>
            <w:lang w:val="en-US"/>
          </w:rPr>
          <m:t>[dB]</m:t>
        </m:r>
      </m:oMath>
      <w:r w:rsidR="00183D75" w:rsidRPr="00183D75">
        <w:rPr>
          <w:rFonts w:cs="Arial"/>
          <w:lang w:val="en-US"/>
        </w:rPr>
        <w:t>) indicated by the NW</w:t>
      </w:r>
      <w:r w:rsidR="00793D66">
        <w:rPr>
          <w:rFonts w:cs="Arial"/>
          <w:lang w:val="en-US"/>
        </w:rPr>
        <w:t xml:space="preserve"> </w:t>
      </w:r>
      <w:r w:rsidR="005F1766">
        <w:rPr>
          <w:rFonts w:cs="Arial"/>
          <w:lang w:val="en-US"/>
        </w:rPr>
        <w:t>(</w:t>
      </w:r>
      <w:proofErr w:type="spellStart"/>
      <w:r w:rsidR="003E05A6" w:rsidRPr="00D0673C">
        <w:rPr>
          <w:rFonts w:cs="Arial"/>
          <w:i/>
          <w:lang w:val="en-US"/>
        </w:rPr>
        <w:t>plOffset</w:t>
      </w:r>
      <w:proofErr w:type="spellEnd"/>
      <w:r w:rsidR="003E05A6">
        <w:rPr>
          <w:rFonts w:cs="Arial"/>
          <w:lang w:val="en-US"/>
        </w:rPr>
        <w:t xml:space="preserve"> </w:t>
      </w:r>
      <w:r w:rsidR="005F1766">
        <w:rPr>
          <w:rFonts w:cs="Arial"/>
          <w:lang w:val="en-US"/>
        </w:rPr>
        <w:t>configured</w:t>
      </w:r>
      <w:r w:rsidR="00675E19">
        <w:rPr>
          <w:rFonts w:cs="Arial"/>
          <w:lang w:val="en-US"/>
        </w:rPr>
        <w:t xml:space="preserve"> and subsequently subject to update through MAC CE, see previous section</w:t>
      </w:r>
      <w:r w:rsidR="003E7FDF">
        <w:rPr>
          <w:rFonts w:cs="Arial"/>
          <w:lang w:val="en-US"/>
        </w:rPr>
        <w:t>)</w:t>
      </w:r>
      <w:r w:rsidR="00675E19">
        <w:rPr>
          <w:rFonts w:cs="Arial"/>
          <w:lang w:val="en-US"/>
        </w:rPr>
        <w:t>.</w:t>
      </w:r>
    </w:p>
    <w:p w14:paraId="113F574C" w14:textId="540638BC" w:rsidR="00FC569C" w:rsidRDefault="00FC569C" w:rsidP="000A7861">
      <w:pPr>
        <w:pStyle w:val="BodyText"/>
        <w:rPr>
          <w:rFonts w:cs="Arial"/>
          <w:lang w:val="en-US"/>
        </w:rPr>
      </w:pPr>
      <w:r>
        <w:rPr>
          <w:lang w:val="en-US"/>
        </w:rPr>
        <w:t>We can find the corresponding agreement in RAN1</w:t>
      </w:r>
    </w:p>
    <w:p w14:paraId="1378567E" w14:textId="566DB83C" w:rsidR="00FC569C" w:rsidRDefault="00FC569C" w:rsidP="00D649EA">
      <w:pPr>
        <w:rPr>
          <w:rFonts w:ascii="Arial" w:hAnsi="Arial" w:cs="Arial"/>
          <w:lang w:val="en-US"/>
        </w:rPr>
      </w:pPr>
      <w:r>
        <w:rPr>
          <w:rFonts w:ascii="Arial" w:hAnsi="Arial" w:cs="Arial"/>
          <w:lang w:val="en-US"/>
        </w:rPr>
        <w:t>--</w:t>
      </w:r>
    </w:p>
    <w:p w14:paraId="21F01980" w14:textId="77777777" w:rsidR="00FC569C" w:rsidRDefault="00FC569C" w:rsidP="00FC569C">
      <w:pPr>
        <w:rPr>
          <w:rFonts w:ascii="Arial" w:hAnsi="Arial" w:cs="Arial"/>
          <w:lang w:val="en-US"/>
        </w:rPr>
      </w:pPr>
      <w:r w:rsidRPr="00D649EA">
        <w:rPr>
          <w:rFonts w:ascii="Arial" w:hAnsi="Arial" w:cs="Arial"/>
          <w:lang w:val="en-US"/>
        </w:rPr>
        <w:t>RAN1 Agreements</w:t>
      </w:r>
      <w:r>
        <w:rPr>
          <w:rFonts w:ascii="Arial" w:hAnsi="Arial" w:cs="Arial"/>
          <w:lang w:val="en-US"/>
        </w:rPr>
        <w:t>:</w:t>
      </w:r>
    </w:p>
    <w:p w14:paraId="130F16AC" w14:textId="77777777" w:rsidR="00FC569C" w:rsidRPr="00D649EA" w:rsidRDefault="00FC569C" w:rsidP="00FC569C">
      <w:pPr>
        <w:ind w:left="567"/>
        <w:rPr>
          <w:rFonts w:ascii="Arial" w:hAnsi="Arial" w:cs="Arial"/>
        </w:rPr>
      </w:pPr>
      <w:r>
        <w:rPr>
          <w:rFonts w:ascii="Arial" w:hAnsi="Arial" w:cs="Arial"/>
          <w:lang w:val="en-US"/>
        </w:rPr>
        <w:t>To</w:t>
      </w:r>
      <w:r w:rsidRPr="00D649EA">
        <w:rPr>
          <w:rFonts w:ascii="Arial" w:hAnsi="Arial" w:cs="Arial"/>
          <w:lang w:val="en-US"/>
        </w:rPr>
        <w:t xml:space="preserve"> support at least Type-1 PHR.</w:t>
      </w:r>
    </w:p>
    <w:p w14:paraId="44E58FCA" w14:textId="77777777" w:rsidR="00FC569C" w:rsidRPr="00D649EA" w:rsidRDefault="00FC569C" w:rsidP="00FC569C">
      <w:pPr>
        <w:ind w:left="567"/>
        <w:rPr>
          <w:rFonts w:ascii="Arial" w:hAnsi="Arial" w:cs="Arial"/>
        </w:rPr>
      </w:pPr>
      <w:r w:rsidRPr="00D649EA">
        <w:rPr>
          <w:rFonts w:ascii="Arial" w:hAnsi="Arial" w:cs="Arial"/>
          <w:b/>
          <w:bCs/>
          <w:lang w:val="en-CA"/>
        </w:rPr>
        <w:t>Proposal 1.3A:</w:t>
      </w:r>
    </w:p>
    <w:p w14:paraId="35CA00EA" w14:textId="77777777" w:rsidR="00FC569C" w:rsidRPr="00D649EA" w:rsidRDefault="00FC569C" w:rsidP="00FC569C">
      <w:pPr>
        <w:ind w:left="567"/>
        <w:rPr>
          <w:rFonts w:ascii="Arial" w:hAnsi="Arial" w:cs="Arial"/>
        </w:rPr>
      </w:pPr>
      <w:r w:rsidRPr="00D649EA">
        <w:rPr>
          <w:rFonts w:ascii="Arial" w:hAnsi="Arial" w:cs="Arial"/>
        </w:rPr>
        <w:t xml:space="preserve">For the asymmetric DL </w:t>
      </w:r>
      <w:proofErr w:type="spellStart"/>
      <w:r w:rsidRPr="00D649EA">
        <w:rPr>
          <w:rFonts w:ascii="Arial" w:hAnsi="Arial" w:cs="Arial"/>
        </w:rPr>
        <w:t>sTRP</w:t>
      </w:r>
      <w:proofErr w:type="spellEnd"/>
      <w:r w:rsidRPr="00D649EA">
        <w:rPr>
          <w:rFonts w:ascii="Arial" w:hAnsi="Arial" w:cs="Arial"/>
        </w:rPr>
        <w:t xml:space="preserve">/UL </w:t>
      </w:r>
      <w:proofErr w:type="spellStart"/>
      <w:r w:rsidRPr="00D649EA">
        <w:rPr>
          <w:rFonts w:ascii="Arial" w:hAnsi="Arial" w:cs="Arial"/>
        </w:rPr>
        <w:t>mTRP</w:t>
      </w:r>
      <w:proofErr w:type="spellEnd"/>
      <w:r w:rsidRPr="00D649EA">
        <w:rPr>
          <w:rFonts w:ascii="Arial" w:hAnsi="Arial" w:cs="Arial"/>
        </w:rPr>
        <w:t xml:space="preserve"> scenarios, support to include PL offset in the calculation of Type 1 PHR based on actual PUSCH transmission and Type 1 PHR based on reference PUSCH</w:t>
      </w:r>
    </w:p>
    <w:p w14:paraId="2191E441" w14:textId="77777777" w:rsidR="00FC569C" w:rsidRPr="00D649EA" w:rsidRDefault="00FC569C" w:rsidP="00FC569C">
      <w:pPr>
        <w:ind w:left="567"/>
        <w:rPr>
          <w:rFonts w:ascii="Arial" w:hAnsi="Arial" w:cs="Arial"/>
        </w:rPr>
      </w:pPr>
      <w:r w:rsidRPr="00D649EA">
        <w:rPr>
          <w:rFonts w:ascii="Arial" w:hAnsi="Arial" w:cs="Arial"/>
          <w:b/>
          <w:bCs/>
          <w:lang w:val="en-CA"/>
        </w:rPr>
        <w:t>Proposal 1.3B:</w:t>
      </w:r>
    </w:p>
    <w:p w14:paraId="74EE63E2" w14:textId="77777777" w:rsidR="00FC569C" w:rsidRPr="00D649EA" w:rsidRDefault="00FC569C" w:rsidP="00FC569C">
      <w:pPr>
        <w:ind w:left="567"/>
        <w:rPr>
          <w:rFonts w:ascii="Arial" w:hAnsi="Arial" w:cs="Arial"/>
        </w:rPr>
      </w:pPr>
      <w:r w:rsidRPr="00D649EA">
        <w:rPr>
          <w:rFonts w:ascii="Arial" w:hAnsi="Arial" w:cs="Arial"/>
          <w:lang w:val="en-CA"/>
        </w:rPr>
        <w:t>Study whether to support Type 3 PHR reporting in a serving cell/BWP where the UE is configured with two separate SRS CLPC adjustment states.</w:t>
      </w:r>
    </w:p>
    <w:p w14:paraId="787ABFDF" w14:textId="77777777" w:rsidR="00FC569C" w:rsidRPr="00D649EA" w:rsidRDefault="00FC569C" w:rsidP="00FC569C">
      <w:pPr>
        <w:numPr>
          <w:ilvl w:val="0"/>
          <w:numId w:val="16"/>
        </w:numPr>
        <w:ind w:left="567"/>
        <w:rPr>
          <w:rFonts w:ascii="Arial" w:hAnsi="Arial" w:cs="Arial"/>
        </w:rPr>
      </w:pPr>
      <w:r w:rsidRPr="00D649EA">
        <w:rPr>
          <w:rFonts w:ascii="Arial" w:hAnsi="Arial" w:cs="Arial"/>
          <w:lang w:val="en-CA"/>
        </w:rPr>
        <w:t>Continue to study whether to support including PL offset in the calculation of Type 3 PHR.</w:t>
      </w:r>
    </w:p>
    <w:p w14:paraId="73A6856C" w14:textId="12E2BEB0" w:rsidR="00FC569C" w:rsidRDefault="00FC569C" w:rsidP="00D649EA">
      <w:pPr>
        <w:rPr>
          <w:rFonts w:ascii="Arial" w:hAnsi="Arial" w:cs="Arial"/>
          <w:lang w:val="en-US"/>
        </w:rPr>
      </w:pPr>
      <w:r>
        <w:rPr>
          <w:rFonts w:ascii="Arial" w:hAnsi="Arial" w:cs="Arial"/>
          <w:lang w:val="en-US"/>
        </w:rPr>
        <w:t>--</w:t>
      </w:r>
    </w:p>
    <w:p w14:paraId="64D7129F" w14:textId="31A86471" w:rsidR="00675E19" w:rsidRDefault="00B61C05" w:rsidP="000A7861">
      <w:pPr>
        <w:pStyle w:val="BodyText"/>
        <w:rPr>
          <w:rFonts w:cs="Arial"/>
          <w:lang w:val="en-US"/>
        </w:rPr>
      </w:pPr>
      <w:r w:rsidRPr="006C1C4D">
        <w:rPr>
          <w:noProof/>
        </w:rPr>
        <mc:AlternateContent>
          <mc:Choice Requires="wpg">
            <w:drawing>
              <wp:anchor distT="0" distB="0" distL="114300" distR="114300" simplePos="0" relativeHeight="251658241" behindDoc="0" locked="0" layoutInCell="1" allowOverlap="1" wp14:anchorId="2509B0EA" wp14:editId="11548826">
                <wp:simplePos x="0" y="0"/>
                <wp:positionH relativeFrom="column">
                  <wp:posOffset>1264285</wp:posOffset>
                </wp:positionH>
                <wp:positionV relativeFrom="paragraph">
                  <wp:posOffset>702945</wp:posOffset>
                </wp:positionV>
                <wp:extent cx="3910330" cy="2995930"/>
                <wp:effectExtent l="0" t="0" r="1270" b="1270"/>
                <wp:wrapTopAndBottom/>
                <wp:docPr id="1726265498" name="Group 21"/>
                <wp:cNvGraphicFramePr/>
                <a:graphic xmlns:a="http://schemas.openxmlformats.org/drawingml/2006/main">
                  <a:graphicData uri="http://schemas.microsoft.com/office/word/2010/wordprocessingGroup">
                    <wpg:wgp>
                      <wpg:cNvGrpSpPr/>
                      <wpg:grpSpPr>
                        <a:xfrm>
                          <a:off x="0" y="0"/>
                          <a:ext cx="3910330" cy="2995930"/>
                          <a:chOff x="0" y="0"/>
                          <a:chExt cx="4634178" cy="3087958"/>
                        </a:xfrm>
                      </wpg:grpSpPr>
                      <wpg:grpSp>
                        <wpg:cNvPr id="435332306" name="Group 435332306"/>
                        <wpg:cNvGrpSpPr/>
                        <wpg:grpSpPr>
                          <a:xfrm>
                            <a:off x="673375" y="2154601"/>
                            <a:ext cx="222709" cy="476784"/>
                            <a:chOff x="673375" y="2154601"/>
                            <a:chExt cx="222709" cy="476784"/>
                          </a:xfrm>
                        </wpg:grpSpPr>
                        <wps:wsp>
                          <wps:cNvPr id="370838613" name="Rectangle 370838613"/>
                          <wps:cNvSpPr>
                            <a:spLocks noChangeArrowheads="1"/>
                          </wps:cNvSpPr>
                          <wps:spPr bwMode="auto">
                            <a:xfrm flipH="1">
                              <a:off x="759984" y="2178378"/>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anchor="ctr"/>
                        </wps:wsp>
                        <wps:wsp>
                          <wps:cNvPr id="1198533910" name="AutoShape 68"/>
                          <wps:cNvSpPr>
                            <a:spLocks noChangeArrowheads="1"/>
                          </wps:cNvSpPr>
                          <wps:spPr bwMode="auto">
                            <a:xfrm flipH="1">
                              <a:off x="673375" y="2154601"/>
                              <a:ext cx="222709" cy="232761"/>
                            </a:xfrm>
                            <a:prstGeom prst="can">
                              <a:avLst>
                                <a:gd name="adj" fmla="val 51087"/>
                              </a:avLst>
                            </a:prstGeom>
                            <a:solidFill>
                              <a:schemeClr val="bg2">
                                <a:lumMod val="75000"/>
                              </a:schemeClr>
                            </a:solidFill>
                            <a:ln w="12700">
                              <a:solidFill>
                                <a:schemeClr val="tx1"/>
                              </a:solidFill>
                              <a:round/>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lIns="72000" rIns="72000" anchor="ctr"/>
                        </wps:wsp>
                      </wpg:grpSp>
                      <wpg:grpSp>
                        <wpg:cNvPr id="829824185" name="Group 829824185"/>
                        <wpg:cNvGrpSpPr/>
                        <wpg:grpSpPr>
                          <a:xfrm>
                            <a:off x="2694199" y="255924"/>
                            <a:ext cx="222709" cy="476784"/>
                            <a:chOff x="2694199" y="255924"/>
                            <a:chExt cx="222709" cy="476784"/>
                          </a:xfrm>
                        </wpg:grpSpPr>
                        <wps:wsp>
                          <wps:cNvPr id="362216726" name="Rectangle 362216726"/>
                          <wps:cNvSpPr>
                            <a:spLocks noChangeArrowheads="1"/>
                          </wps:cNvSpPr>
                          <wps:spPr bwMode="auto">
                            <a:xfrm flipH="1">
                              <a:off x="2780808" y="279701"/>
                              <a:ext cx="42067" cy="453007"/>
                            </a:xfrm>
                            <a:prstGeom prst="rect">
                              <a:avLst/>
                            </a:prstGeom>
                            <a:gradFill rotWithShape="1">
                              <a:gsLst>
                                <a:gs pos="0">
                                  <a:srgbClr val="B4B4B4">
                                    <a:gamma/>
                                    <a:shade val="46275"/>
                                    <a:invGamma/>
                                  </a:srgbClr>
                                </a:gs>
                                <a:gs pos="50000">
                                  <a:srgbClr val="B4B4B4"/>
                                </a:gs>
                                <a:gs pos="100000">
                                  <a:srgbClr val="B4B4B4">
                                    <a:gamma/>
                                    <a:shade val="46275"/>
                                    <a:invGamma/>
                                  </a:srgbClr>
                                </a:gs>
                              </a:gsLst>
                              <a:lin ang="0" scaled="1"/>
                            </a:gradFill>
                            <a:ln w="3175">
                              <a:solidFill>
                                <a:schemeClr val="tx1"/>
                              </a:solidFill>
                              <a:miter lim="800000"/>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anchor="ctr"/>
                        </wps:wsp>
                        <wps:wsp>
                          <wps:cNvPr id="1051460458" name="AutoShape 68"/>
                          <wps:cNvSpPr>
                            <a:spLocks noChangeArrowheads="1"/>
                          </wps:cNvSpPr>
                          <wps:spPr bwMode="auto">
                            <a:xfrm flipH="1">
                              <a:off x="2694199" y="255924"/>
                              <a:ext cx="222709" cy="232761"/>
                            </a:xfrm>
                            <a:prstGeom prst="can">
                              <a:avLst>
                                <a:gd name="adj" fmla="val 51087"/>
                              </a:avLst>
                            </a:prstGeom>
                            <a:solidFill>
                              <a:schemeClr val="accent1">
                                <a:lumMod val="40000"/>
                                <a:lumOff val="60000"/>
                              </a:schemeClr>
                            </a:solidFill>
                            <a:ln w="12700">
                              <a:solidFill>
                                <a:schemeClr val="tx1"/>
                              </a:solidFill>
                              <a:round/>
                              <a:headEnd/>
                              <a:tailEnd/>
                            </a:ln>
                            <a:effectLst/>
                            <a:extLst>
                              <a:ext uri="{AF507438-7753-43e0-B8FC-AC1667EBCBE1}">
                                <a14:hiddenEffects xmlns:pic="http://schemas.openxmlformats.org/drawingml/2006/picture" xmlns:o="urn:schemas-microsoft-com:office:office" xmlns:v="urn:schemas-microsoft-com:vml" xmlns:w10="urn:schemas-microsoft-com:office:word" xmlns:w="http://schemas.openxmlformats.org/wordprocessingml/2006/main" xmlns:lc="http://schemas.openxmlformats.org/drawingml/2006/lockedCanvas" xmlns="" xmlns:a14="http://schemas.microsoft.com/office/drawing/2010/main" xmlns:p="http://schemas.openxmlformats.org/presentationml/2006/main" xmlns:arto="http://schemas.microsoft.com/office/word/2006/arto">
                                  <a:effectLst>
                                    <a:outerShdw dist="35921" dir="2700000" algn="ctr" rotWithShape="0">
                                      <a:schemeClr val="bg2"/>
                                    </a:outerShdw>
                                  </a:effectLst>
                                </a14:hiddenEffects>
                              </a:ext>
                            </a:extLst>
                          </wps:spPr>
                          <wps:bodyPr wrap="none" lIns="72000" rIns="72000" anchor="ctr"/>
                        </wps:wsp>
                      </wpg:grpSp>
                      <wps:wsp>
                        <wps:cNvPr id="1988341763" name="Freeform 1988341763"/>
                        <wps:cNvSpPr>
                          <a:spLocks noEditPoints="1"/>
                        </wps:cNvSpPr>
                        <wps:spPr bwMode="auto">
                          <a:xfrm>
                            <a:off x="2645461" y="2547922"/>
                            <a:ext cx="135347" cy="283051"/>
                          </a:xfrm>
                          <a:custGeom>
                            <a:avLst/>
                            <a:gdLst>
                              <a:gd name="T0" fmla="*/ 2147483646 w 241"/>
                              <a:gd name="T1" fmla="*/ 2147483646 h 383"/>
                              <a:gd name="T2" fmla="*/ 2147483646 w 241"/>
                              <a:gd name="T3" fmla="*/ 2147483646 h 383"/>
                              <a:gd name="T4" fmla="*/ 2147483646 w 241"/>
                              <a:gd name="T5" fmla="*/ 2147483646 h 383"/>
                              <a:gd name="T6" fmla="*/ 2147483646 w 241"/>
                              <a:gd name="T7" fmla="*/ 2147483646 h 383"/>
                              <a:gd name="T8" fmla="*/ 2147483646 w 241"/>
                              <a:gd name="T9" fmla="*/ 2147483646 h 383"/>
                              <a:gd name="T10" fmla="*/ 2147483646 w 241"/>
                              <a:gd name="T11" fmla="*/ 2147483646 h 383"/>
                              <a:gd name="T12" fmla="*/ 2147483646 w 241"/>
                              <a:gd name="T13" fmla="*/ 2147483646 h 383"/>
                              <a:gd name="T14" fmla="*/ 2147483646 w 241"/>
                              <a:gd name="T15" fmla="*/ 2147483646 h 383"/>
                              <a:gd name="T16" fmla="*/ 2147483646 w 241"/>
                              <a:gd name="T17" fmla="*/ 0 h 383"/>
                              <a:gd name="T18" fmla="*/ 2147483646 w 241"/>
                              <a:gd name="T19" fmla="*/ 0 h 383"/>
                              <a:gd name="T20" fmla="*/ 0 w 241"/>
                              <a:gd name="T21" fmla="*/ 2147483646 h 383"/>
                              <a:gd name="T22" fmla="*/ 0 w 241"/>
                              <a:gd name="T23" fmla="*/ 2147483646 h 383"/>
                              <a:gd name="T24" fmla="*/ 2147483646 w 241"/>
                              <a:gd name="T25" fmla="*/ 2147483646 h 383"/>
                              <a:gd name="T26" fmla="*/ 2147483646 w 241"/>
                              <a:gd name="T27" fmla="*/ 2147483646 h 383"/>
                              <a:gd name="T28" fmla="*/ 2147483646 w 241"/>
                              <a:gd name="T29" fmla="*/ 2147483646 h 383"/>
                              <a:gd name="T30" fmla="*/ 2147483646 w 241"/>
                              <a:gd name="T31" fmla="*/ 2147483646 h 383"/>
                              <a:gd name="T32" fmla="*/ 2147483646 w 241"/>
                              <a:gd name="T33" fmla="*/ 2147483646 h 383"/>
                              <a:gd name="T34" fmla="*/ 2147483646 w 241"/>
                              <a:gd name="T35" fmla="*/ 2147483646 h 383"/>
                              <a:gd name="T36" fmla="*/ 2147483646 w 241"/>
                              <a:gd name="T37" fmla="*/ 2147483646 h 383"/>
                              <a:gd name="T38" fmla="*/ 2147483646 w 241"/>
                              <a:gd name="T39" fmla="*/ 2147483646 h 383"/>
                              <a:gd name="T40" fmla="*/ 2147483646 w 241"/>
                              <a:gd name="T41" fmla="*/ 2147483646 h 383"/>
                              <a:gd name="T42" fmla="*/ 2147483646 w 241"/>
                              <a:gd name="T43" fmla="*/ 2147483646 h 383"/>
                              <a:gd name="T44" fmla="*/ 2147483646 w 241"/>
                              <a:gd name="T45" fmla="*/ 2147483646 h 383"/>
                              <a:gd name="T46" fmla="*/ 2147483646 w 241"/>
                              <a:gd name="T47" fmla="*/ 2147483646 h 383"/>
                              <a:gd name="T48" fmla="*/ 2147483646 w 241"/>
                              <a:gd name="T49" fmla="*/ 2147483646 h 383"/>
                              <a:gd name="T50" fmla="*/ 2147483646 w 241"/>
                              <a:gd name="T51" fmla="*/ 2147483646 h 383"/>
                              <a:gd name="T52" fmla="*/ 2147483646 w 241"/>
                              <a:gd name="T53" fmla="*/ 2147483646 h 383"/>
                              <a:gd name="T54" fmla="*/ 2147483646 w 241"/>
                              <a:gd name="T55" fmla="*/ 2147483646 h 383"/>
                              <a:gd name="T56" fmla="*/ 2147483646 w 241"/>
                              <a:gd name="T57" fmla="*/ 2147483646 h 383"/>
                              <a:gd name="T58" fmla="*/ 2147483646 w 241"/>
                              <a:gd name="T59" fmla="*/ 2147483646 h 383"/>
                              <a:gd name="T60" fmla="*/ 2147483646 w 241"/>
                              <a:gd name="T61" fmla="*/ 2147483646 h 383"/>
                              <a:gd name="T62" fmla="*/ 2147483646 w 241"/>
                              <a:gd name="T63" fmla="*/ 2147483646 h 383"/>
                              <a:gd name="T64" fmla="*/ 2147483646 w 241"/>
                              <a:gd name="T65" fmla="*/ 2147483646 h 383"/>
                              <a:gd name="T66" fmla="*/ 2147483646 w 241"/>
                              <a:gd name="T67" fmla="*/ 2147483646 h 383"/>
                              <a:gd name="T68" fmla="*/ 2147483646 w 241"/>
                              <a:gd name="T69" fmla="*/ 2147483646 h 383"/>
                              <a:gd name="T70" fmla="*/ 2147483646 w 241"/>
                              <a:gd name="T71" fmla="*/ 2147483646 h 383"/>
                              <a:gd name="T72" fmla="*/ 2147483646 w 241"/>
                              <a:gd name="T73" fmla="*/ 2147483646 h 383"/>
                              <a:gd name="T74" fmla="*/ 2147483646 w 241"/>
                              <a:gd name="T75" fmla="*/ 2147483646 h 383"/>
                              <a:gd name="T76" fmla="*/ 2147483646 w 241"/>
                              <a:gd name="T77" fmla="*/ 2147483646 h 383"/>
                              <a:gd name="T78" fmla="*/ 2147483646 w 241"/>
                              <a:gd name="T79" fmla="*/ 2147483646 h 383"/>
                              <a:gd name="T80" fmla="*/ 2147483646 w 241"/>
                              <a:gd name="T81" fmla="*/ 2147483646 h 383"/>
                              <a:gd name="T82" fmla="*/ 2147483646 w 241"/>
                              <a:gd name="T83" fmla="*/ 2147483646 h 383"/>
                              <a:gd name="T84" fmla="*/ 2147483646 w 241"/>
                              <a:gd name="T85" fmla="*/ 2147483646 h 383"/>
                              <a:gd name="T86" fmla="*/ 2147483646 w 241"/>
                              <a:gd name="T87" fmla="*/ 2147483646 h 383"/>
                              <a:gd name="T88" fmla="*/ 2147483646 w 241"/>
                              <a:gd name="T89" fmla="*/ 2147483646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E32119"/>
                          </a:solidFill>
                          <a:ln w="9525" cap="flat" cmpd="sng" algn="ctr">
                            <a:solidFill>
                              <a:schemeClr val="accent1">
                                <a:lumMod val="75000"/>
                              </a:schemeClr>
                            </a:solidFill>
                            <a:prstDash val="solid"/>
                            <a:round/>
                            <a:headEnd type="none" w="med" len="med"/>
                            <a:tailEnd type="none" w="med" len="med"/>
                          </a:ln>
                        </wps:spPr>
                        <wps:bodyPr/>
                      </wps:wsp>
                      <wps:wsp>
                        <wps:cNvPr id="332384601" name="TextBox 11"/>
                        <wps:cNvSpPr txBox="1"/>
                        <wps:spPr bwMode="auto">
                          <a:xfrm>
                            <a:off x="2288876" y="0"/>
                            <a:ext cx="999099" cy="314764"/>
                          </a:xfrm>
                          <a:prstGeom prst="rect">
                            <a:avLst/>
                          </a:prstGeom>
                          <a:noFill/>
                          <a:ln w="9525">
                            <a:noFill/>
                            <a:miter lim="800000"/>
                            <a:headEnd/>
                            <a:tailEnd/>
                          </a:ln>
                        </wps:spPr>
                        <wps:txbx>
                          <w:txbxContent>
                            <w:p w14:paraId="7135F0B3" w14:textId="77777777" w:rsidR="006C1C4D" w:rsidRDefault="006C1C4D" w:rsidP="000A7861">
                              <w:pPr>
                                <w:pStyle w:val="Figure"/>
                                <w:rPr>
                                  <w:sz w:val="24"/>
                                  <w:szCs w:val="24"/>
                                  <w:lang w:val="sv-SE"/>
                                </w:rPr>
                              </w:pPr>
                              <w:r>
                                <w:rPr>
                                  <w:lang w:val="sv-SE"/>
                                </w:rPr>
                                <w:t>UL/DL TRP</w:t>
                              </w:r>
                            </w:p>
                          </w:txbxContent>
                        </wps:txbx>
                        <wps:bodyPr vert="horz" wrap="square" lIns="72000" tIns="36000" rIns="0" bIns="0" numCol="1" rtlCol="0" anchor="t" anchorCtr="0" compatLnSpc="1">
                          <a:prstTxWarp prst="textNoShape">
                            <a:avLst/>
                          </a:prstTxWarp>
                          <a:noAutofit/>
                        </wps:bodyPr>
                      </wps:wsp>
                      <wps:wsp>
                        <wps:cNvPr id="94200055" name="TextBox 12"/>
                        <wps:cNvSpPr txBox="1"/>
                        <wps:spPr bwMode="auto">
                          <a:xfrm>
                            <a:off x="0" y="1872186"/>
                            <a:ext cx="1078474" cy="314764"/>
                          </a:xfrm>
                          <a:prstGeom prst="rect">
                            <a:avLst/>
                          </a:prstGeom>
                          <a:noFill/>
                          <a:ln w="9525">
                            <a:noFill/>
                            <a:miter lim="800000"/>
                            <a:headEnd/>
                            <a:tailEnd/>
                          </a:ln>
                        </wps:spPr>
                        <wps:txbx>
                          <w:txbxContent>
                            <w:p w14:paraId="3D6003C1" w14:textId="77777777" w:rsidR="006C1C4D" w:rsidRDefault="006C1C4D" w:rsidP="000A7861">
                              <w:pPr>
                                <w:pStyle w:val="Figure"/>
                                <w:rPr>
                                  <w:sz w:val="24"/>
                                  <w:szCs w:val="24"/>
                                  <w:lang w:val="sv-SE"/>
                                </w:rPr>
                              </w:pPr>
                              <w:r>
                                <w:rPr>
                                  <w:lang w:val="sv-SE"/>
                                </w:rPr>
                                <w:t xml:space="preserve">UL </w:t>
                              </w:r>
                              <w:proofErr w:type="spellStart"/>
                              <w:r>
                                <w:rPr>
                                  <w:lang w:val="sv-SE"/>
                                </w:rPr>
                                <w:t>only</w:t>
                              </w:r>
                              <w:proofErr w:type="spellEnd"/>
                              <w:r>
                                <w:rPr>
                                  <w:lang w:val="sv-SE"/>
                                </w:rPr>
                                <w:t xml:space="preserve"> TRP</w:t>
                              </w:r>
                            </w:p>
                          </w:txbxContent>
                        </wps:txbx>
                        <wps:bodyPr vert="horz" wrap="square" lIns="72000" tIns="36000" rIns="0" bIns="0" numCol="1" rtlCol="0" anchor="t" anchorCtr="0" compatLnSpc="1">
                          <a:prstTxWarp prst="textNoShape">
                            <a:avLst/>
                          </a:prstTxWarp>
                          <a:noAutofit/>
                        </wps:bodyPr>
                      </wps:wsp>
                      <wps:wsp>
                        <wps:cNvPr id="1942309155" name="Straight Connector 1942309155"/>
                        <wps:cNvCnPr>
                          <a:cxnSpLocks/>
                        </wps:cNvCnPr>
                        <wps:spPr bwMode="auto">
                          <a:xfrm flipH="1" flipV="1">
                            <a:off x="1040899" y="2427922"/>
                            <a:ext cx="1459747" cy="229983"/>
                          </a:xfrm>
                          <a:prstGeom prst="line">
                            <a:avLst/>
                          </a:prstGeom>
                          <a:solidFill>
                            <a:schemeClr val="accent1"/>
                          </a:solidFill>
                          <a:ln w="19050" cap="flat" cmpd="sng" algn="ctr">
                            <a:solidFill>
                              <a:schemeClr val="tx1"/>
                            </a:solidFill>
                            <a:prstDash val="dash"/>
                            <a:round/>
                            <a:headEnd type="none" w="med" len="med"/>
                            <a:tailEnd type="triangle" w="med" len="med"/>
                          </a:ln>
                          <a:effectLst/>
                        </wps:spPr>
                        <wps:bodyPr/>
                      </wps:wsp>
                      <wps:wsp>
                        <wps:cNvPr id="2057922130" name="TextBox 15"/>
                        <wps:cNvSpPr txBox="1"/>
                        <wps:spPr bwMode="auto">
                          <a:xfrm>
                            <a:off x="2729137" y="2603812"/>
                            <a:ext cx="449189" cy="314764"/>
                          </a:xfrm>
                          <a:prstGeom prst="rect">
                            <a:avLst/>
                          </a:prstGeom>
                          <a:noFill/>
                          <a:ln w="9525">
                            <a:noFill/>
                            <a:miter lim="800000"/>
                            <a:headEnd/>
                            <a:tailEnd/>
                          </a:ln>
                        </wps:spPr>
                        <wps:txbx>
                          <w:txbxContent>
                            <w:p w14:paraId="277CDF34" w14:textId="77777777" w:rsidR="006C1C4D" w:rsidRDefault="006C1C4D" w:rsidP="000A7861">
                              <w:pPr>
                                <w:pStyle w:val="Figure"/>
                                <w:rPr>
                                  <w:sz w:val="24"/>
                                  <w:szCs w:val="24"/>
                                  <w:lang w:val="sv-SE"/>
                                </w:rPr>
                              </w:pPr>
                              <w:r>
                                <w:rPr>
                                  <w:lang w:val="sv-SE"/>
                                </w:rPr>
                                <w:t>UE</w:t>
                              </w:r>
                            </w:p>
                          </w:txbxContent>
                        </wps:txbx>
                        <wps:bodyPr vert="horz" wrap="square" lIns="72000" tIns="36000" rIns="0" bIns="0" numCol="1" rtlCol="0" anchor="t" anchorCtr="0" compatLnSpc="1">
                          <a:prstTxWarp prst="textNoShape">
                            <a:avLst/>
                          </a:prstTxWarp>
                          <a:noAutofit/>
                        </wps:bodyPr>
                      </wps:wsp>
                      <wps:wsp>
                        <wps:cNvPr id="1956203713" name="Straight Connector 1956203713"/>
                        <wps:cNvCnPr>
                          <a:cxnSpLocks/>
                        </wps:cNvCnPr>
                        <wps:spPr bwMode="auto">
                          <a:xfrm flipV="1">
                            <a:off x="2801841" y="865558"/>
                            <a:ext cx="0" cy="1492678"/>
                          </a:xfrm>
                          <a:prstGeom prst="line">
                            <a:avLst/>
                          </a:prstGeom>
                          <a:solidFill>
                            <a:schemeClr val="accent1"/>
                          </a:solidFill>
                          <a:ln w="19050" cap="flat" cmpd="sng" algn="ctr">
                            <a:solidFill>
                              <a:schemeClr val="tx2"/>
                            </a:solidFill>
                            <a:prstDash val="dash"/>
                            <a:round/>
                            <a:headEnd type="triangle" w="med" len="med"/>
                            <a:tailEnd type="none" w="med" len="med"/>
                          </a:ln>
                          <a:effectLst/>
                        </wps:spPr>
                        <wps:bodyPr/>
                      </wps:wsp>
                      <wps:wsp>
                        <wps:cNvPr id="2146249804" name="TextBox 17"/>
                        <wps:cNvSpPr txBox="1"/>
                        <wps:spPr bwMode="auto">
                          <a:xfrm>
                            <a:off x="896063" y="2757319"/>
                            <a:ext cx="1179439" cy="330639"/>
                          </a:xfrm>
                          <a:prstGeom prst="rect">
                            <a:avLst/>
                          </a:prstGeom>
                          <a:noFill/>
                          <a:ln w="9525">
                            <a:noFill/>
                            <a:miter lim="800000"/>
                            <a:headEnd/>
                            <a:tailEnd/>
                          </a:ln>
                        </wps:spPr>
                        <wps:txbx>
                          <w:txbxContent>
                            <w:p w14:paraId="7C8B8A6E" w14:textId="77777777" w:rsidR="006C1C4D" w:rsidRDefault="006C1C4D" w:rsidP="000A7861">
                              <w:pPr>
                                <w:pStyle w:val="Figure"/>
                                <w:rPr>
                                  <w:lang w:val="en-US"/>
                                </w:rPr>
                              </w:pPr>
                              <w:r>
                                <w:rPr>
                                  <w:lang w:val="en-US"/>
                                </w:rPr>
                                <w:t>PUSCH/PUCCH/SRS</w:t>
                              </w:r>
                            </w:p>
                          </w:txbxContent>
                        </wps:txbx>
                        <wps:bodyPr vert="horz" wrap="square" lIns="72000" tIns="36000" rIns="0" bIns="0" numCol="1" rtlCol="0" anchor="t" anchorCtr="0" compatLnSpc="1">
                          <a:prstTxWarp prst="textNoShape">
                            <a:avLst/>
                          </a:prstTxWarp>
                          <a:noAutofit/>
                        </wps:bodyPr>
                      </wps:wsp>
                      <wps:wsp>
                        <wps:cNvPr id="413259335" name="TextBox 19"/>
                        <wps:cNvSpPr txBox="1"/>
                        <wps:spPr bwMode="auto">
                          <a:xfrm>
                            <a:off x="3057864" y="1161097"/>
                            <a:ext cx="1576314" cy="500819"/>
                          </a:xfrm>
                          <a:prstGeom prst="rect">
                            <a:avLst/>
                          </a:prstGeom>
                          <a:noFill/>
                          <a:ln w="9525">
                            <a:noFill/>
                            <a:miter lim="800000"/>
                            <a:headEnd/>
                            <a:tailEnd/>
                          </a:ln>
                        </wps:spPr>
                        <wps:txbx>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wps:txbx>
                        <wps:bodyPr vert="horz" wrap="square" lIns="72000" tIns="36000" rIns="0" bIns="0" numCol="1" rtlCol="0" anchor="t" anchorCtr="0" compatLnSpc="1">
                          <a:prstTxWarp prst="textNoShape">
                            <a:avLst/>
                          </a:prstTxWarp>
                          <a:noAutofit/>
                        </wps:bodyPr>
                      </wps:wsp>
                      <wps:wsp>
                        <wps:cNvPr id="372229191" name="Straight Arrow Connector 372229191"/>
                        <wps:cNvCnPr>
                          <a:cxnSpLocks/>
                        </wps:cNvCnPr>
                        <wps:spPr bwMode="auto">
                          <a:xfrm>
                            <a:off x="1036056" y="2207849"/>
                            <a:ext cx="1539053" cy="256157"/>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1730283200" name="Straight Arrow Connector 1730283200"/>
                        <wps:cNvCnPr/>
                        <wps:spPr bwMode="auto">
                          <a:xfrm>
                            <a:off x="2694199" y="894032"/>
                            <a:ext cx="0" cy="1562364"/>
                          </a:xfrm>
                          <a:prstGeom prst="straightConnector1">
                            <a:avLst/>
                          </a:prstGeom>
                          <a:solidFill>
                            <a:schemeClr val="accent1"/>
                          </a:solidFill>
                          <a:ln w="19050" cap="flat" cmpd="sng" algn="ctr">
                            <a:solidFill>
                              <a:schemeClr val="tx1"/>
                            </a:solidFill>
                            <a:prstDash val="solid"/>
                            <a:round/>
                            <a:headEnd type="triangle" w="med" len="med"/>
                            <a:tailEnd type="triangle" w="med" len="med"/>
                          </a:ln>
                          <a:effectLst/>
                        </wps:spPr>
                        <wps:bodyPr/>
                      </wps:wsp>
                      <wps:wsp>
                        <wps:cNvPr id="773733882" name="TextBox 30"/>
                        <wps:cNvSpPr txBox="1"/>
                        <wps:spPr bwMode="auto">
                          <a:xfrm>
                            <a:off x="1918844" y="1239572"/>
                            <a:ext cx="1010919" cy="483234"/>
                          </a:xfrm>
                          <a:prstGeom prst="rect">
                            <a:avLst/>
                          </a:prstGeom>
                          <a:noFill/>
                          <a:ln w="9525">
                            <a:noFill/>
                            <a:miter lim="800000"/>
                            <a:headEnd/>
                            <a:tailEnd/>
                          </a:ln>
                        </wps:spPr>
                        <wps:txb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wps:txbx>
                        <wps:bodyPr wrap="square">
                          <a:noAutofit/>
                        </wps:bodyPr>
                      </wps:wsp>
                      <wps:wsp>
                        <wps:cNvPr id="1738929685" name="TextBox 31"/>
                        <wps:cNvSpPr txBox="1"/>
                        <wps:spPr bwMode="auto">
                          <a:xfrm>
                            <a:off x="1265211" y="1909701"/>
                            <a:ext cx="1010919" cy="483234"/>
                          </a:xfrm>
                          <a:prstGeom prst="rect">
                            <a:avLst/>
                          </a:prstGeom>
                          <a:noFill/>
                          <a:ln w="9525">
                            <a:noFill/>
                            <a:miter lim="800000"/>
                            <a:headEnd/>
                            <a:tailEnd/>
                          </a:ln>
                        </wps:spPr>
                        <wps:txb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509B0EA" id="Group 21" o:spid="_x0000_s1027" style="position:absolute;left:0;text-align:left;margin-left:99.55pt;margin-top:55.35pt;width:307.9pt;height:235.9pt;z-index:251658241;mso-position-horizontal-relative:text;mso-position-vertical-relative:text;mso-width-relative:margin;mso-height-relative:margin" coordsize="46341,30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bEil6Q8AAGlfAAAOAAAAZHJzL2Uyb0RvYy54bWzsXG2T27YR/t6Z/geOPnamOQJ8v8k5kziO&#13;&#10;2xk3zdTX5jNP4klqJVIleb5zfn2fxQtJUCBF+FzXnjqeuUgQsMDus9hdLF6+/e7pePDeFXWzr8qb&#13;&#10;FfvGX3lFua42+3J7s/r77U9/TFde0+blJj9UZXGzel80q+9e/P533z6ergte7arDpqg9ECmb68fT&#13;&#10;zWrXtqfrq6tmvSuOefNNdSpK/Hhf1ce8xdd6e7Wp80dQPx6uuO/HV49VvTnV1bpoGpT+KH9cvRD0&#13;&#10;7++LdfvX+/umaL3DzQpja8XfWvy9o79XL77Nr7d1ftrt12oY+QeM4pjvS3Takfoxb3Pvod6fkTru&#13;&#10;13XVVPftN+vqeFXd3+/XheAB3DB/xM3runo4CV6214/bUycmiHYkpw8mu/753ev69Pb0Sw1JPJ62&#13;&#10;kIX4Rrw83ddH+j9G6T0Jkb3vRFY8td4ahUHG/CCAZNf4jWdZlOGLEOp6B8mftVvvXqmWYRyELIF6&#13;&#10;UMvAT5MsSqnlle74yhhO90UOE+P+pfb2m5tVGERBwAM/XnllfoSKCal5fbFizIHTOAmCJFp5xBKL&#13;&#10;wthnkiXNNOc88TM58jCJkzQcsTxFoOfeTmKSd0yOpse/eR7+b3f5qRBq1Vz3cgwSPw3SmAVajn/D&#13;&#10;5MnL7aHw+p+ELEUrUhlSjub0plr/q/HK6uUOtYvv67p63BX5BoMUYgOMgwb0pUFT7+7xL9UGaOUP&#13;&#10;bSVmDmmbd3/Yn/5EDQd6l0RZBglLNJI0gM4IBdNohNyPEwVGFPh+YmhRfn2qm/Z1UR09+nCzqsGW&#13;&#10;IJ+/e9O0UuF0FeoVxmDz0/5w8Oqq/XXf7oS09JC2DdqIWo13qsCiL0g19fbu5aH23uUwMz+E9E+U&#13;&#10;b/PjMReDbXb5ppC/hzGHconSffnutaoC6BUVMQW2zbCXyMd/kz1JHswWjFpMNxHEnzU4jLcTxmFf&#13;&#10;esBemIhmnR8KTEuJfS9O6vFQeo+Y6wzs09emOuyFqMUXsvhFJ8T2SRMwah33LdzFYX+8WaWSQyFH&#13;&#10;0rdX5UZ8bvP9QX7GEA8l0S6EI1Boaw0kO9Jc31Wb99DGR3iAm1UJF7UCJ+tdBRexbmuhSVQNs0/W&#13;&#10;/69PQ8ayFAYNZlXPw+8xQ4QSerHQfBoPpu2nm4BT1kxPwKEt4wFPYg2ddiB6eqkZuM6lrxQTkPDZ&#13;&#10;bpTpzjf/XHn3xwNcMKaSFzG4BTWbVWVgqqldUqG7LRdqdng4wtTIuZfQTFIURYxBGicmnKFmUlEZ&#13;&#10;rLyaQu6aCtetFPKjKufhzyWsToLQB/pRD79Mqm3vRwcefuxFU56lPGQpvN7Qi/bFmFvkgh28KI+z&#13;&#10;kGVwk+RGoyjjykva1MbqRacIfNZeNOacxQnvopGBF+1+ErL8xJOYJ6mPfxKNJEvGMc1XL2rxu1+9&#13;&#10;qBDKF+hF/Yghbg+xpFD27H/uRaesmc0cfkZeNF+vi7KVAfnQk4YUfskoFsW01BPBb6yLKZ7VId3/&#13;&#10;lYP9BEs1hIgpLZ7jbq32U10UlCTxBj/NeZlXm337S7Uv2w9ZpVHgpXICPA6xPmbKx4dJxrnUCa3V&#13;&#10;DKvzUK3OeBpgWqroS8eG6we5OiOiekVGEaFeZ+nQ8BbxjowM/3DlcRYmYRrEYew9eghbZJ9dGHmL&#13;&#10;Adnq7rwgDcZ1ub2ulS7kvZguVqy2ula6iLpsda3jRWRhq2ulC8Hb6lrpwlLa6lrpIqiz1bXSpYWM&#13;&#10;rbKVMHNBjrlAR3kN2zDsY3YBj7mgx1zgY0P8fM8+VBfc2BC4CYJ8iJdvn1/cBSaYhF7yUwRd0MFC&#13;&#10;oid4yRRwF3QobLcpiVVX+RCdwTCsMHEXmPgQpkuUKfm6eMyBC3DBELjBMKzSCFwQDFwQDFwQDFwQ&#13;&#10;DFwQDFwQDFwQDF0QhLOzwm3VutAFwdAFwdAFwdAFwdAFQQotbMpvl4YLgqELgpELggiBlo85ckEw&#13;&#10;ckEwckEwckEwckEwckGQlnM2uK0WKXJBMHZBkAJe2zCsWhe7IEgR/XLKLgjGLgjGLgjS5svyMbsg&#13;&#10;GLsgmLggmLggmLggmLggmLggSDuSi+WcuCCYuCBIW7a2YVjnYOKCYOqCYOqCYOqCIJaIVgats5s2&#13;&#10;JhdLg7Lrtsp2yi4IYpvEgbILgqkLgtkQQd8TySAvjiJEZWJvrl+hZ0P45msOsZuvOQRuvuYQtfma&#13;&#10;Q8jmaw7xmq85BGu+5hCp+ZpDmGZrIqc90JULVRejxPzFMOHAyPIBLAaK+YuRYnRWpJuHFySwGCvs&#13;&#10;VS6nuhwtI30yP1YjeXKh6nK0jMTJBarL0TKSJheoLkdrlDCZsT+MLUdrlDWZozpKnsxWXT63RhmU&#13;&#10;WarL55aRRpmHwEiiXKi6HC0jgXKB6nK0jOTJPFUjdXKh6nK0jLTJBarL0TJSJmdU6TSOTpnnO3nS&#13;&#10;Jb9eP5UqjY5P8oTOLVw0pdpxeInO5lFWHdvzSJjDP4MI6tGvg+py50dXh9mg6iKJbq0uj1zo6rAH&#13;&#10;VF2cdrJWD4zBQHWouj7ycT4YeapKU4dOUPVscuzymJGuTpaU6sNMTjEbG8Oh/LJoMM1uYjZQ/MK4&#13;&#10;TfWQmg0Ux7BbUw0ys4HiGSZpogG59yHAZJGICaRsJ1uMMFZs80m2ydkbfSi+YSYm+zCRpkSrGNUk&#13;&#10;48w3waYEqmgxw7mJN81uaoGc5+SoTMBp5ooWM5ybiNOsFC1mODchpwSlaDHDuYk5JR5Fi2nOodpD&#13;&#10;PCihSC3kxpht4jFMAqOF4hw5wClZYTYYLRTnyO1NtjAxp8SeGNU058zEPFScIxc32YeJOSXiqI9u&#13;&#10;m/HMhjDswAz5oASbaDHDuYk5Jc5EixnOTcwpISZazHBuYk6JLtFimnNM7CEflMCiFt3hu3POYQKM&#13;&#10;Fopz5JympIvAw2ihOEcuabKFiTklksSopjlHGGL0oThH7meyDxNzSvxQH8jpTLYwMaeEjmgxw7mJ&#13;&#10;OSVqRIsZzk3MKQEjWsxwbmJOiRXRYppzmLShrChhQi2QC5niHMbPaKE4l9vgVssAI2i0UJwjdzHZ&#13;&#10;h4l5qjjvjm6eayLMptGH4hy5hkEfcnQqgKFT2+M7HPXKwx2OO2qDgCZvKe7RH+mgMR0M8HY4cAxu&#13;&#10;qfxYvStuK1GjpeCH0XIB8gswP2W/fY31w91+/UPxm1GfAta+PvqUZGiDiophruRQzGLYb0ndpGl+&#13;&#10;G5FCEDskpTuWTrzrWI+/9+3GqK094Hi8GKxJSh3TDMx+dakDB7rJSBa6VynpMwY6AMwhrw9VUwg5&#13;&#10;9MBIQXHaboTMEc1K2fYVTBK6uuRaVtfdC/0AEamoZ6XiJAsp4UWhakIyKhsTmit1Im+oF46ICQmo&#13;&#10;M1iKT6BKYtFSuTx0WtvqBnrgl8oWDVpOaWN00loZXMgiKaFFZGUDnPwZzo/LhS609eUMKVLJR3du&#13;&#10;SBYqCanSRcRxLFhIekRpWfGyHpRGjHsgKwiI6UbTwKZonVWiXNaDIsUQp1lIzRc79mBoDqedevBA&#13;&#10;mbthx8oKqOJlPaiFxJgUpTioB4TSwx66YsHxwh4kKZ6ZAlek5osX9UCHiDDWEaUlpS7kZQTWGQXZ&#13;&#10;50zhItpcScGks6TUiTw2fCwozpW6kRdBnRYNVyo18i5jFzUyxtO+TYko6BIVF5ybrm8aRS3Tka0c&#13;&#10;FTuxHSCcN8QqnXCAHWCjWBkcWbyoB21QTUpLSpeRV0HPiLxU6RFXahq52EXdRAKm1WJJ6dnoD+Uw&#13;&#10;4uzA6lRB/z4dGqlucRYEmID+vPKo2tIDj0Y+U3g2blO5lZeU8mWGduCbsLOGJimgMRg5ZpOa+c2M&#13;&#10;dGQTPXDtTedKFw2dI/l1PkwNh8lRV9qtXi4HjGrKSpD60UvHMVd6NnqtEIbIO/D1rzPqolYvyMgt&#13;&#10;0Rd9n8uA73Lh2bBtmMJfCrdm0lbGxHDLtHtMIc1yp6xbGNGn6hCn5AbmSzEjCxeNG2fcxXBMOktK&#13;&#10;F5KXMfqIPB3XIxkYHDFdulwyXRNDwoxOMFKMYYCheeqUxYRRaxnYouW4MD/dulzw2p/1N+5bGven&#13;&#10;XwUcl2CVNhrV5LXMLKLZs6YLu/eHvMXH4wkXjptyi7u7hy2eoaCbu7TMNxp3t1HkRZWpey0Lb4jS&#13;&#10;JdQf82YniYmOpBKd3fv02vcn3HOXd4uRlTgWm5V3KDBM+iQUT11ZvlgTIqSrWOJGPV2il1eS5RVm&#13;&#10;mryf9qYyvbqQiscR1BWrW1z6+KF68qSzGlxT9tonlKs74VQ+/QIAwabvlvA0TVUaTemmvlWSZZlP&#13;&#10;81Q8HYG7IDLygXj0rRJ9R3jhnf+yohv/AouBjtFYBr98yN3zEVTt092TeLRCJOxIEur+OV5QwdME&#13;&#10;uHb+20rdRW/+/ZDXBTRleMe3FV8C2gDWt3/x4U6U4kP5cHxZ4QUCWMe6PYiPKNUXgzFT5MeXrXwA&#13;&#10;BS+QYHa+Kd+e1tRGJMag1rdPv+b1SUmuhch/ltfPRQV9RYemeFdXCopu2N3vxYsKPWefXCszXGT1&#13;&#10;fTqvKu8xd0opjPyzlRLyhFVkacIZ8pxCY7RSMh8PgVCi+IvVyk5EX7Vy+AiR0+M64qUGTBWlaeqR&#13;&#10;Gga1DPyM9Xr5tq3z/XbXei+rskRyu6pxd6+rBMVSBF6W8p0VJNHfyqdWtKXHVXz5I9Wctqj9myri&#13;&#10;0z/0VFdWFvusfqoDuJBbbvCFUZZ0V/jwxE+3dzBhbPEaSGGzFfQGC1mKJV6ZeBzVVG8yZD7t8T3X&#13;&#10;+088L2J69Q38+8dy6m29F2/pwLxbQgDl2Be8VKLB/3QPknA/IqVgtJ0+Mqkiv/Vsk8oTnjGV4OOx&#13;&#10;H6TYaQabEIZ+KSrMGB1D/WLtqliKk5y+2tWPblejmPtB0r9aZbWrXSXo1Ue1q2NrylOfpSpLnuLg&#13;&#10;s3zSrFdlMl0UP4QZx7NhpObTQeuXYUfFXB3balc7Om8d82vHBdLnaUfxIAUPsxTnmsZ2VCTInm1H&#13;&#10;0yz26f4QrdqTKAl0+k6bUWx3ZyEt64UdxYN5+DyrgJdeShusjT7NqkkkNb7a0Wc9/miPT0MWcDzd&#13;&#10;SImskY8XOvJs3cTDD0mKVbpYPLGY+ZlKCnfKGeE1C2wrCuXEI11plwGaiDI/O+XsgqGvTv4jO/kg&#13;&#10;wQtzGaMUrlTOzseLxyYHK6i+5kd09BSKdosl5F7UaT7Oab0vpkfv31kUYIECI0w2lkcxw/XWWRvb&#13;&#10;qGVgtwqUeZhRmuWLWzotSIi6+fz52p/z+oklgY+Xb5CVuqi+g6qm/qpv04v8gY4O35lKs9DHqRA0&#13;&#10;71VUh6CIifs9zgkj+1U77ev1cUT65WpnkgR47DilC7Km48dyv9fBt/Ri7wcl8WG105Qei6BVDw+y&#13;&#10;CGdvDXVkePYatl1aTLzpxLtNvQmd/Owcv0gDD6JS+Zasyt/TzCurzyM1DvOSZjyL+0c+dXJcXpF4&#13;&#10;dpTHeBxh706CjR2as0cmv3ywu6WaivI+BGzxICvecxeLfzw3TW/P04Pxw+/4PHwh/8V/AAAA//8D&#13;&#10;AFBLAwQUAAYACAAAACEA3aTjFuUAAAAQAQAADwAAAGRycy9kb3ducmV2LnhtbExPy07DMBC8I/EP&#13;&#10;1iJxo44LgSSNU1XlcaqQaJGq3tx4m0SN7Sh2k/TvWU5wWe1oZ+eRLyfTsgF73zgrQcwiYGhLpxtb&#13;&#10;SfjevT8kwHxQVqvWWZRwRQ/L4vYmV5l2o/3CYRsqRiLWZ0pCHUKXce7LGo3yM9ehpdvJ9UYFgn3F&#13;&#10;da9GEjctn0fRMzeqseRQqw7XNZbn7cVI+BjVuHoUb8PmfFpfD7v4c78RKOX93fS6oLFaAAs4hb8P&#13;&#10;+O1A+aGgYEd3sdqzlnCaCqLSIqIXYMRIxFMK7CghTuYx8CLn/4sUPwAAAP//AwBQSwECLQAUAAYA&#13;&#10;CAAAACEAtoM4kv4AAADhAQAAEwAAAAAAAAAAAAAAAAAAAAAAW0NvbnRlbnRfVHlwZXNdLnhtbFBL&#13;&#10;AQItABQABgAIAAAAIQA4/SH/1gAAAJQBAAALAAAAAAAAAAAAAAAAAC8BAABfcmVscy8ucmVsc1BL&#13;&#10;AQItABQABgAIAAAAIQBkbEil6Q8AAGlfAAAOAAAAAAAAAAAAAAAAAC4CAABkcnMvZTJvRG9jLnht&#13;&#10;bFBLAQItABQABgAIAAAAIQDdpOMW5QAAABABAAAPAAAAAAAAAAAAAAAAAEMSAABkcnMvZG93bnJl&#13;&#10;di54bWxQSwUGAAAAAAQABADzAAAAVRMAAAAA&#13;&#10;">
                <v:group id="Group 435332306" o:spid="_x0000_s1028" style="position:absolute;left:6733;top:21546;width:2227;height:4767" coordorigin="6733,21546"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XZdJzgAAAOcAAAAPAAAAZHJzL2Rvd25yZXYueG1sRI9Ba8JA&#13;&#10;FITvhf6H5RW81U3cKiW6iqgtPUihWhBvj+wzCWbfhuyaxH/fLRR6GRiG+YZZrAZbi45aXznWkI4T&#13;&#10;EMS5MxUXGr6Pb8+vIHxANlg7Jg138rBaPj4sMDOu5y/qDqEQEcI+Qw1lCE0mpc9LsujHriGO2cW1&#13;&#10;FkO0bSFNi32E21pOkmQmLVYcF0psaFNSfj3crIb3Hvu1Snfd/nrZ3M/H6edpn5LWo6dhO4+ynoMI&#13;&#10;NIT/xh/iw2h4UVOlJiqZwe+v+Ank8gcAAP//AwBQSwECLQAUAAYACAAAACEA2+H2y+4AAACFAQAA&#13;&#10;EwAAAAAAAAAAAAAAAAAAAAAAW0NvbnRlbnRfVHlwZXNdLnhtbFBLAQItABQABgAIAAAAIQBa9Cxb&#13;&#10;vwAAABUBAAALAAAAAAAAAAAAAAAAAB8BAABfcmVscy8ucmVsc1BLAQItABQABgAIAAAAIQDFXZdJ&#13;&#10;zgAAAOcAAAAPAAAAAAAAAAAAAAAAAAcCAABkcnMvZG93bnJldi54bWxQSwUGAAAAAAMAAwC3AAAA&#13;&#10;AgMAAAAA&#13;&#10;">
                  <v:rect id="Rectangle 370838613" o:spid="_x0000_s1029" style="position:absolute;left:7599;top:21783;width:421;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0o4qzgAAAOcAAAAPAAAAZHJzL2Rvd25yZXYueG1sRI9BS8NA&#13;&#10;FITvgv9heYI3u1uDNU27LdW2YMGLtdDrI/tMwmbfhuyapv/eFQQvA8Mw3zDL9ehaMVAfGs8aphMF&#13;&#10;grj0puFKw+lz/5CDCBHZYOuZNFwpwHp1e7PEwvgLf9BwjJVIEA4Faqhj7AopQ1mTwzDxHXHKvnzv&#13;&#10;MCbbV9L0eElw18pHpWbSYcNpocaOXmsq7fHbaXgaaNOdz3tr5y9q12wP9v26s1rf343bRZLNAkSk&#13;&#10;Mf43/hBvRkP2rPIsn00z+P2VPoFc/QAAAP//AwBQSwECLQAUAAYACAAAACEA2+H2y+4AAACFAQAA&#13;&#10;EwAAAAAAAAAAAAAAAAAAAAAAW0NvbnRlbnRfVHlwZXNdLnhtbFBLAQItABQABgAIAAAAIQBa9Cxb&#13;&#10;vwAAABUBAAALAAAAAAAAAAAAAAAAAB8BAABfcmVscy8ucmVsc1BLAQItABQABgAIAAAAIQDX0o4q&#13;&#10;zgAAAOcAAAAPAAAAAAAAAAAAAAAAAAcCAABkcnMvZG93bnJldi54bWxQSwUGAAAAAAMAAwC3AAAA&#13;&#10;AgMAAAAA&#13;&#10;" fillcolor="#535353" strokecolor="black [3213]" strokeweight=".25pt">
                    <v:fill color2="#b4b4b4" rotate="t" angle="90" focus="50%" type="gradient"/>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68" o:spid="_x0000_s1030" type="#_x0000_t22" style="position:absolute;left:6733;top:21546;width:2227;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y1C0QAAAOgAAAAPAAAAZHJzL2Rvd25yZXYueG1sRI9Na8JA&#13;&#10;EIbvhf6HZQq91U0qLSa6iv2ixR5K1H54W7NjEszOht1V03/vHAq9DLwzzPPyTGa9bcURfWgcKUgH&#13;&#10;CQik0pmGKgXr1cvNCESImoxuHaGCXwwwm15eTHRu3IkKPC5jJRhCIdcK6hi7XMpQ1mh1GLgOiW87&#13;&#10;562OHH0ljdcnhttW3ibJvbS6IW6odYePNZb75cEqePj42j8fFkX2+bPYhsJuvt+9e1Xq+qp/GvOY&#13;&#10;j0FE7OP/xx/izbBDmo3uhsMsZRUW4wXI6RkAAP//AwBQSwECLQAUAAYACAAAACEA2+H2y+4AAACF&#13;&#10;AQAAEwAAAAAAAAAAAAAAAAAAAAAAW0NvbnRlbnRfVHlwZXNdLnhtbFBLAQItABQABgAIAAAAIQBa&#13;&#10;9CxbvwAAABUBAAALAAAAAAAAAAAAAAAAAB8BAABfcmVscy8ucmVsc1BLAQItABQABgAIAAAAIQAO&#13;&#10;gy1C0QAAAOgAAAAPAAAAAAAAAAAAAAAAAAcCAABkcnMvZG93bnJldi54bWxQSwUGAAAAAAMAAwC3&#13;&#10;AAAABQMAAAAA&#13;&#10;" adj="10558" fillcolor="#aeaaaa [2414]" strokecolor="black [3213]" strokeweight="1pt">
                    <v:textbox inset="2mm,,2mm"/>
                  </v:shape>
                </v:group>
                <v:group id="Group 829824185" o:spid="_x0000_s1031" style="position:absolute;left:26941;top:2559;width:2228;height:4768" coordorigin="26941,2559" coordsize="2227,4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DVGkzwAAAOcAAAAPAAAAZHJzL2Rvd25yZXYueG1sRI9Ba8JA&#13;&#10;FITvhf6H5RW81U1SLWl0FbEqPYhQLZTeHtlnEsy+Ddk1if++WxB6GRiG+YaZLwdTi45aV1lWEI8j&#13;&#10;EMS51RUXCr5O2+cUhPPIGmvLpOBGDpaLx4c5Ztr2/End0RciQNhlqKD0vsmkdHlJBt3YNsQhO9vW&#13;&#10;oA+2LaRusQ9wU8skil6lwYrDQokNrUvKL8erUbDrsV+9xJtufzmvbz+n6eF7H5NSo6fhfRZkNQPh&#13;&#10;afD/jTviQytIk7c0mcTpFP5+hU8gF78AAAD//wMAUEsBAi0AFAAGAAgAAAAhANvh9svuAAAAhQEA&#13;&#10;ABMAAAAAAAAAAAAAAAAAAAAAAFtDb250ZW50X1R5cGVzXS54bWxQSwECLQAUAAYACAAAACEAWvQs&#13;&#10;W78AAAAVAQAACwAAAAAAAAAAAAAAAAAfAQAAX3JlbHMvLnJlbHNQSwECLQAUAAYACAAAACEANQ1R&#13;&#10;pM8AAADnAAAADwAAAAAAAAAAAAAAAAAHAgAAZHJzL2Rvd25yZXYueG1sUEsFBgAAAAADAAMAtwAA&#13;&#10;AAMDAAAAAA==&#13;&#10;">
                  <v:rect id="Rectangle 362216726" o:spid="_x0000_s1032" style="position:absolute;left:27808;top:2797;width:420;height:4530;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SEYzgAAAOcAAAAPAAAAZHJzL2Rvd25yZXYueG1sRI9Pa8JA&#13;&#10;FMTvQr/D8gre6sZI0za6ivUPVPBSW/D6yL4mYbNvQ3aN8dt3CwUvA8Mwv2EWq8E2oqfO144VTCcJ&#13;&#10;COLC6ZpLBd9f+6dXED4ga2wck4IbeVgtH0YLzLW78if1p1CKCGGfo4IqhDaX0hcVWfQT1xLH7Md1&#13;&#10;FkO0XSl1h9cIt41MkySTFmuOCxW2tKmoMKeLVfDc07o9n/fGvL0nu3p7MMfbzig1fhy28yjrOYhA&#13;&#10;Q7g3/hEfWsEsS9Np9pJm8PcrfgK5/AUAAP//AwBQSwECLQAUAAYACAAAACEA2+H2y+4AAACFAQAA&#13;&#10;EwAAAAAAAAAAAAAAAAAAAAAAW0NvbnRlbnRfVHlwZXNdLnhtbFBLAQItABQABgAIAAAAIQBa9Cxb&#13;&#10;vwAAABUBAAALAAAAAAAAAAAAAAAAAB8BAABfcmVscy8ucmVsc1BLAQItABQABgAIAAAAIQDrISEY&#13;&#10;zgAAAOcAAAAPAAAAAAAAAAAAAAAAAAcCAABkcnMvZG93bnJldi54bWxQSwUGAAAAAAMAAwC3AAAA&#13;&#10;AgMAAAAA&#13;&#10;" fillcolor="#535353" strokecolor="black [3213]" strokeweight=".25pt">
                    <v:fill color2="#b4b4b4" rotate="t" angle="90" focus="50%" type="gradient"/>
                  </v:rect>
                  <v:shape id="AutoShape 68" o:spid="_x0000_s1033" type="#_x0000_t22" style="position:absolute;left:26941;top:2559;width:2228;height:2327;flip:x;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DgUZzQAAAOgAAAAPAAAAZHJzL2Rvd25yZXYueG1sRI9BawIx&#13;&#10;EIXvhf6HkIK3mtjqIqtRxCJ48dBtDx6HzZhd3UyWTbrGf985FHoZeDPM995bb7PvxIhDbAMZOZtq&#13;&#10;KZDqYFtyRn5/HV6XUsQEZKELhEY+MMrt5vlpDaUNd/rEsUpOMIRiCUY2KfWlUrFu0EOchh6Jb5cw&#13;&#10;eEgsB6fsAHeG+069aV0oDy2xQwM97husb9WPZ5PqlB3l6/lU6eu+eB93h/Rwxkxe8seKx24lRcKc&#13;&#10;/j/+EEfLHfRiNi/0fMHJuRgvpNr8AgAA//8DAFBLAQItABQABgAIAAAAIQDb4fbL7gAAAIUBAAAT&#13;&#10;AAAAAAAAAAAAAAAAAAAAAABbQ29udGVudF9UeXBlc10ueG1sUEsBAi0AFAAGAAgAAAAhAFr0LFu/&#13;&#10;AAAAFQEAAAsAAAAAAAAAAAAAAAAAHwEAAF9yZWxzLy5yZWxzUEsBAi0AFAAGAAgAAAAhAPsOBRnN&#13;&#10;AAAA6AAAAA8AAAAAAAAAAAAAAAAABwIAAGRycy9kb3ducmV2LnhtbFBLBQYAAAAAAwADALcAAAAB&#13;&#10;AwAAAAA=&#13;&#10;" adj="10558" fillcolor="#b4c6e7 [1300]" strokecolor="black [3213]" strokeweight="1pt">
                    <v:textbox inset="2mm,,2mm"/>
                  </v:shape>
                </v:group>
                <v:shape id="Freeform 1988341763" o:spid="_x0000_s1034" style="position:absolute;left:26454;top:25479;width:1354;height:2830;visibility:visible;mso-wrap-style:square;v-text-anchor:top" coordsize="241,3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oNiHzgAAAOgAAAAPAAAAZHJzL2Rvd25yZXYueG1sRI/BSgMx&#13;&#10;EIbvQt8hjODNZttKu26bllIRCz25LeJx2IybxWSyJrHdvr0RBC8DMz//N3yrzeCsOFOInWcFk3EB&#13;&#10;grjxuuNWwen4fF+CiAlZo/VMCq4UYbMe3ayw0v7Cr3SuUysyhGOFCkxKfSVlbAw5jGPfE+fswweH&#13;&#10;Ka+hlTrgJcOdldOimEuHHecPBnvaGWo+62+n4D1cXbvY2cPXwdgXvU+untKbUne3w9Myj+0SRKIh&#13;&#10;/Tf+EHudHR7LcvYwWcxn8CuWDyDXPwAAAP//AwBQSwECLQAUAAYACAAAACEA2+H2y+4AAACFAQAA&#13;&#10;EwAAAAAAAAAAAAAAAAAAAAAAW0NvbnRlbnRfVHlwZXNdLnhtbFBLAQItABQABgAIAAAAIQBa9Cxb&#13;&#10;vwAAABUBAAALAAAAAAAAAAAAAAAAAB8BAABfcmVscy8ucmVsc1BLAQItABQABgAIAAAAIQAQoNiH&#13;&#10;zgAAAOgAAAAPAAAAAAAAAAAAAAAAAAcCAABkcnMvZG93bnJldi54bWxQSwUGAAAAAAMAAwC3AAAA&#13;&#10;AgMAAAAA&#13;&#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e32119" strokecolor="#2f5496 [2404]">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verticies="t"/>
                </v:shape>
                <v:shape id="TextBox 11" o:spid="_x0000_s1035" type="#_x0000_t202" style="position:absolute;left:22888;width:9991;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wHmzgAAAOcAAAAPAAAAZHJzL2Rvd25yZXYueG1sRI/NasMw&#13;&#10;EITvhb6D2EJvjRS7hOBECSFtQk/FTQslt8Xa2CbWyliqf96+KhRyGRiG+YZZb0fbiJ46XzvWMJ8p&#13;&#10;EMSFMzWXGr4+D09LED4gG2wck4aJPGw393drzIwb+IP6UyhFhLDPUEMVQptJ6YuKLPqZa4ljdnGd&#13;&#10;xRBtV0rT4RDhtpGJUgtpsea4UGFL+4qK6+nHahjU62W65sfv/OwOfjru8z55z7V+fBhfVlF2KxCB&#13;&#10;xnBr/CPejIY0TdLl80LN4e9X/ARy8wsAAP//AwBQSwECLQAUAAYACAAAACEA2+H2y+4AAACFAQAA&#13;&#10;EwAAAAAAAAAAAAAAAAAAAAAAW0NvbnRlbnRfVHlwZXNdLnhtbFBLAQItABQABgAIAAAAIQBa9Cxb&#13;&#10;vwAAABUBAAALAAAAAAAAAAAAAAAAAB8BAABfcmVscy8ucmVsc1BLAQItABQABgAIAAAAIQCdcwHm&#13;&#10;zgAAAOcAAAAPAAAAAAAAAAAAAAAAAAcCAABkcnMvZG93bnJldi54bWxQSwUGAAAAAAMAAwC3AAAA&#13;&#10;AgMAAAAA&#13;&#10;" filled="f" stroked="f">
                  <v:textbox inset="2mm,1mm,0,0">
                    <w:txbxContent>
                      <w:p w14:paraId="7135F0B3" w14:textId="77777777" w:rsidR="006C1C4D" w:rsidRDefault="006C1C4D" w:rsidP="000A7861">
                        <w:pPr>
                          <w:pStyle w:val="Figure"/>
                          <w:rPr>
                            <w:sz w:val="24"/>
                            <w:szCs w:val="24"/>
                            <w:lang w:val="sv-SE"/>
                          </w:rPr>
                        </w:pPr>
                        <w:r>
                          <w:rPr>
                            <w:lang w:val="sv-SE"/>
                          </w:rPr>
                          <w:t>UL/DL TRP</w:t>
                        </w:r>
                      </w:p>
                    </w:txbxContent>
                  </v:textbox>
                </v:shape>
                <v:shape id="TextBox 12" o:spid="_x0000_s1036" type="#_x0000_t202" style="position:absolute;top:18721;width:10784;height:31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zHLWzAAAAOYAAAAPAAAAZHJzL2Rvd25yZXYueG1sRI9PawIx&#13;&#10;FMTvhX6H8Aq91aSipa5GKVbFU9mqIL09Ns/dxc3Lskn3z7c3hYKXgWGY3zCLVW8r0VLjS8caXkcK&#13;&#10;BHHmTMm5htNx+/IOwgdkg5Vj0jCQh9Xy8WGBiXEdf1N7CLmIEPYJaihCqBMpfVaQRT9yNXHMLq6x&#13;&#10;GKJtcmka7CLcVnKs1Ju0WHJcKLCmdUHZ9fBrNXRqcxmu6e6c/ritH3brtB1/pVo/P/Wf8ygfcxCB&#13;&#10;+nBv/CP2RsNsEsFqOoW/W/ESyOUNAAD//wMAUEsBAi0AFAAGAAgAAAAhANvh9svuAAAAhQEAABMA&#13;&#10;AAAAAAAAAAAAAAAAAAAAAFtDb250ZW50X1R5cGVzXS54bWxQSwECLQAUAAYACAAAACEAWvQsW78A&#13;&#10;AAAVAQAACwAAAAAAAAAAAAAAAAAfAQAAX3JlbHMvLnJlbHNQSwECLQAUAAYACAAAACEAecxy1swA&#13;&#10;AADmAAAADwAAAAAAAAAAAAAAAAAHAgAAZHJzL2Rvd25yZXYueG1sUEsFBgAAAAADAAMAtwAAAAAD&#13;&#10;AAAAAA==&#13;&#10;" filled="f" stroked="f">
                  <v:textbox inset="2mm,1mm,0,0">
                    <w:txbxContent>
                      <w:p w14:paraId="3D6003C1" w14:textId="77777777" w:rsidR="006C1C4D" w:rsidRDefault="006C1C4D" w:rsidP="000A7861">
                        <w:pPr>
                          <w:pStyle w:val="Figure"/>
                          <w:rPr>
                            <w:sz w:val="24"/>
                            <w:szCs w:val="24"/>
                            <w:lang w:val="sv-SE"/>
                          </w:rPr>
                        </w:pPr>
                        <w:r>
                          <w:rPr>
                            <w:lang w:val="sv-SE"/>
                          </w:rPr>
                          <w:t xml:space="preserve">UL </w:t>
                        </w:r>
                        <w:proofErr w:type="spellStart"/>
                        <w:r>
                          <w:rPr>
                            <w:lang w:val="sv-SE"/>
                          </w:rPr>
                          <w:t>only</w:t>
                        </w:r>
                        <w:proofErr w:type="spellEnd"/>
                        <w:r>
                          <w:rPr>
                            <w:lang w:val="sv-SE"/>
                          </w:rPr>
                          <w:t xml:space="preserve"> TRP</w:t>
                        </w:r>
                      </w:p>
                    </w:txbxContent>
                  </v:textbox>
                </v:shape>
                <v:line id="Straight Connector 1942309155" o:spid="_x0000_s1037" style="position:absolute;flip:x y;visibility:visible;mso-wrap-style:square" from="10408,24279" to="25006,26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6m/vzwAAAOgAAAAPAAAAZHJzL2Rvd25yZXYueG1sRI/dSgMx&#13;&#10;EEbvBd8hjOBNaZOtVtpt01L8w94obX2AYTNugpvJsonbrU9vBMGbgZmP7wxntRl8I3rqogusoZgo&#13;&#10;EMRVMI5rDe/Hp/EcREzIBpvApOFMETbry4sVliaceE/9IdUiQziWqMGm1JZSxsqSxzgJLXHOPkLn&#13;&#10;MeW1q6Xp8JThvpFTpe6kR8f5g8WW7i1Vn4cvr8HQt9uq3fHt+bEYpfludLavvdP6+mp4WOaxXYJI&#13;&#10;NKT/xh/ixWSHxe30Ri2K2Qx+xfIB5PoHAAD//wMAUEsBAi0AFAAGAAgAAAAhANvh9svuAAAAhQEA&#13;&#10;ABMAAAAAAAAAAAAAAAAAAAAAAFtDb250ZW50X1R5cGVzXS54bWxQSwECLQAUAAYACAAAACEAWvQs&#13;&#10;W78AAAAVAQAACwAAAAAAAAAAAAAAAAAfAQAAX3JlbHMvLnJlbHNQSwECLQAUAAYACAAAACEAR+pv&#13;&#10;788AAADoAAAADwAAAAAAAAAAAAAAAAAHAgAAZHJzL2Rvd25yZXYueG1sUEsFBgAAAAADAAMAtwAA&#13;&#10;AAMDAAAAAA==&#13;&#10;" filled="t" fillcolor="#4472c4 [3204]" strokecolor="black [3213]" strokeweight="1.5pt">
                  <v:stroke dashstyle="dash" endarrow="block"/>
                  <o:lock v:ext="edit" shapetype="f"/>
                </v:line>
                <v:shape id="TextBox 15" o:spid="_x0000_s1038" type="#_x0000_t202" style="position:absolute;left:27291;top:26038;width:4492;height:31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57ezwAAAOgAAAAPAAAAZHJzL2Rvd25yZXYueG1sRI/LasMw&#13;&#10;EEX3hf6DmEJ3jRSVPuJECSVtQlfBTQOlO2FNbBNrZCzVj7/vLArdDFyGey5ntRl9I3rsYh3IwHym&#13;&#10;QCAVwdVUGjh97u6eQcRkydkmEBqYMMJmfX21spkLA31gf0ylYAjFzBqoUmozKWNRobdxFlok/p1D&#13;&#10;523i2JXSdXZguG+kVupRelsTL1S2xW2FxeX44w0M6u08XfL9V/4ddnHab/NeH3Jjbm/G1yWflyWI&#13;&#10;hGP6b/wh3p0BrR6eFlrP71mFxVgK5PoXAAD//wMAUEsBAi0AFAAGAAgAAAAhANvh9svuAAAAhQEA&#13;&#10;ABMAAAAAAAAAAAAAAAAAAAAAAFtDb250ZW50X1R5cGVzXS54bWxQSwECLQAUAAYACAAAACEAWvQs&#13;&#10;W78AAAAVAQAACwAAAAAAAAAAAAAAAAAfAQAAX3JlbHMvLnJlbHNQSwECLQAUAAYACAAAACEA2Xee&#13;&#10;3s8AAADoAAAADwAAAAAAAAAAAAAAAAAHAgAAZHJzL2Rvd25yZXYueG1sUEsFBgAAAAADAAMAtwAA&#13;&#10;AAMDAAAAAA==&#13;&#10;" filled="f" stroked="f">
                  <v:textbox inset="2mm,1mm,0,0">
                    <w:txbxContent>
                      <w:p w14:paraId="277CDF34" w14:textId="77777777" w:rsidR="006C1C4D" w:rsidRDefault="006C1C4D" w:rsidP="000A7861">
                        <w:pPr>
                          <w:pStyle w:val="Figure"/>
                          <w:rPr>
                            <w:sz w:val="24"/>
                            <w:szCs w:val="24"/>
                            <w:lang w:val="sv-SE"/>
                          </w:rPr>
                        </w:pPr>
                        <w:r>
                          <w:rPr>
                            <w:lang w:val="sv-SE"/>
                          </w:rPr>
                          <w:t>UE</w:t>
                        </w:r>
                      </w:p>
                    </w:txbxContent>
                  </v:textbox>
                </v:shape>
                <v:line id="Straight Connector 1956203713" o:spid="_x0000_s1039" style="position:absolute;flip:y;visibility:visible;mso-wrap-style:square" from="28018,8655" to="28018,235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7M20QAAAOgAAAAPAAAAZHJzL2Rvd25yZXYueG1sRI9Na8JA&#13;&#10;EIbvgv9hGaEX0Y2Kpo2u4gctggepSmlvQ3aapM3Optmtxn/vFoReBmZe3md4ZovGlOJMtSssKxj0&#13;&#10;IxDEqdUFZwpOx+feIwjnkTWWlknBlRws5u3WDBNtL/xK54PPRICwS1BB7n2VSOnSnAy6vq2IQ/Zp&#13;&#10;a4M+rHUmdY2XADelHEbRRBosOHzIsaJ1Tun34dcoiHdZ+bXyXfsTb9/214/GyPfTi1IPnWYzDWM5&#13;&#10;BeGp8f+NO2Krg8PTeDKMRvFgBH9i4QByfgMAAP//AwBQSwECLQAUAAYACAAAACEA2+H2y+4AAACF&#13;&#10;AQAAEwAAAAAAAAAAAAAAAAAAAAAAW0NvbnRlbnRfVHlwZXNdLnhtbFBLAQItABQABgAIAAAAIQBa&#13;&#10;9CxbvwAAABUBAAALAAAAAAAAAAAAAAAAAB8BAABfcmVscy8ucmVsc1BLAQItABQABgAIAAAAIQAY&#13;&#10;U7M20QAAAOgAAAAPAAAAAAAAAAAAAAAAAAcCAABkcnMvZG93bnJldi54bWxQSwUGAAAAAAMAAwC3&#13;&#10;AAAABQMAAAAA&#13;&#10;" filled="t" fillcolor="#4472c4 [3204]" strokecolor="#44546a [3215]" strokeweight="1.5pt">
                  <v:stroke dashstyle="dash" startarrow="block"/>
                  <o:lock v:ext="edit" shapetype="f"/>
                </v:line>
                <v:shape id="TextBox 17" o:spid="_x0000_s1040" type="#_x0000_t202" style="position:absolute;left:8960;top:27573;width:11795;height:33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TyrzwAAAOgAAAAPAAAAZHJzL2Rvd25yZXYueG1sRI/NasMw&#13;&#10;EITvhb6D2EJvjRRjQupECSFtQk/FSQslt8Xa2CbWyliqf96+KhR6GRiG+YZZb0fbiJ46XzvWMJ8p&#13;&#10;EMSFMzWXGj4/Dk9LED4gG2wck4aJPGw393drzIwb+ET9OZQiQthnqKEKoc2k9EVFFv3MtcQxu7rO&#13;&#10;Yoi2K6XpcIhw28hEqYW0WHNcqLClfUXF7fxtNQzq9Trd8uNXfnEHPx33eZ+851o/Powvqyi7FYhA&#13;&#10;Y/hv/CHejIZkni6S9HmpUvg9Fk+B3PwAAAD//wMAUEsBAi0AFAAGAAgAAAAhANvh9svuAAAAhQEA&#13;&#10;ABMAAAAAAAAAAAAAAAAAAAAAAFtDb250ZW50X1R5cGVzXS54bWxQSwECLQAUAAYACAAAACEAWvQs&#13;&#10;W78AAAAVAQAACwAAAAAAAAAAAAAAAAAfAQAAX3JlbHMvLnJlbHNQSwECLQAUAAYACAAAACEA1wk8&#13;&#10;q88AAADoAAAADwAAAAAAAAAAAAAAAAAHAgAAZHJzL2Rvd25yZXYueG1sUEsFBgAAAAADAAMAtwAA&#13;&#10;AAMDAAAAAA==&#13;&#10;" filled="f" stroked="f">
                  <v:textbox inset="2mm,1mm,0,0">
                    <w:txbxContent>
                      <w:p w14:paraId="7C8B8A6E" w14:textId="77777777" w:rsidR="006C1C4D" w:rsidRDefault="006C1C4D" w:rsidP="000A7861">
                        <w:pPr>
                          <w:pStyle w:val="Figure"/>
                          <w:rPr>
                            <w:lang w:val="en-US"/>
                          </w:rPr>
                        </w:pPr>
                        <w:r>
                          <w:rPr>
                            <w:lang w:val="en-US"/>
                          </w:rPr>
                          <w:t>PUSCH/PUCCH/SRS</w:t>
                        </w:r>
                      </w:p>
                    </w:txbxContent>
                  </v:textbox>
                </v:shape>
                <v:shape id="TextBox 19" o:spid="_x0000_s1041" type="#_x0000_t202" style="position:absolute;left:30578;top:11610;width:15763;height:50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y7UzwAAAOcAAAAPAAAAZHJzL2Rvd25yZXYueG1sRI9Pa8JA&#13;&#10;FMTvQr/D8gq96caklja6imiVnkpqC+LtkX0mwezbkN3mz7fvFgq9DAzD/IZZbQZTi45aV1lWMJ9F&#13;&#10;IIhzqysuFHx9HqbPIJxH1lhbJgUjOdis7yYrTLXt+YO6ky9EgLBLUUHpfZNK6fKSDLqZbYhDdrWt&#13;&#10;QR9sW0jdYh/gppZxFD1JgxWHhRIb2pWU307fRkEfvV7HW3Y8Zxd7cONxl3Xxe6bUw/2wXwbZLkF4&#13;&#10;Gvx/4w/xphU8zpN48ZIkC/j9FT6BXP8AAAD//wMAUEsBAi0AFAAGAAgAAAAhANvh9svuAAAAhQEA&#13;&#10;ABMAAAAAAAAAAAAAAAAAAAAAAFtDb250ZW50X1R5cGVzXS54bWxQSwECLQAUAAYACAAAACEAWvQs&#13;&#10;W78AAAAVAQAACwAAAAAAAAAAAAAAAAAfAQAAX3JlbHMvLnJlbHNQSwECLQAUAAYACAAAACEA1Kcu&#13;&#10;1M8AAADnAAAADwAAAAAAAAAAAAAAAAAHAgAAZHJzL2Rvd25yZXYueG1sUEsFBgAAAAADAAMAtwAA&#13;&#10;AAMDAAAAAA==&#13;&#10;" filled="f" stroked="f">
                  <v:textbox inset="2mm,1mm,0,0">
                    <w:txbxContent>
                      <w:p w14:paraId="104A952D" w14:textId="57B4B772" w:rsidR="006C1C4D" w:rsidRDefault="006C1C4D" w:rsidP="000A7861">
                        <w:pPr>
                          <w:pStyle w:val="Figure"/>
                          <w:rPr>
                            <w:lang w:val="en-US"/>
                          </w:rPr>
                        </w:pPr>
                        <w:r>
                          <w:rPr>
                            <w:lang w:val="en-US"/>
                          </w:rPr>
                          <w:t xml:space="preserve">DL-RS </w:t>
                        </w:r>
                        <w:r w:rsidR="009D56A4">
                          <w:rPr>
                            <w:lang w:val="en-US"/>
                          </w:rPr>
                          <w:t>for path</w:t>
                        </w:r>
                        <w:r>
                          <w:rPr>
                            <w:lang w:val="en-US"/>
                          </w:rPr>
                          <w:t xml:space="preserve"> loss calculations</w:t>
                        </w:r>
                      </w:p>
                    </w:txbxContent>
                  </v:textbox>
                </v:shape>
                <v:shapetype id="_x0000_t32" coordsize="21600,21600" o:spt="32" o:oned="t" path="m,l21600,21600e" filled="f">
                  <v:path arrowok="t" fillok="f" o:connecttype="none"/>
                  <o:lock v:ext="edit" shapetype="t"/>
                </v:shapetype>
                <v:shape id="Straight Arrow Connector 372229191" o:spid="_x0000_s1042" type="#_x0000_t32" style="position:absolute;left:10360;top:22078;width:15391;height:256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iOmDzwAAAOcAAAAPAAAAZHJzL2Rvd25yZXYueG1sRI9BS8NA&#13;&#10;FITvgv9heYI3u0mk2qbdlqKIgj2YVNDjM/uSDWbfhuw2Tf+9KwheBoZhvmHW28l2YqTBt44VpLME&#13;&#10;BHHldMuNgvfD080ChA/IGjvHpOBMHraby4s15tqduKCxDI2IEPY5KjAh9LmUvjJk0c9cTxyz2g0W&#13;&#10;Q7RDI/WApwi3ncyS5E5abDkuGOzpwVD1XR6tguP5yzzP50XxUe4/39rDa13vFqNS11fT4yrKbgUi&#13;&#10;0BT+G3+IF63g9j7LsmW6TOH3V/wEcvMDAAD//wMAUEsBAi0AFAAGAAgAAAAhANvh9svuAAAAhQEA&#13;&#10;ABMAAAAAAAAAAAAAAAAAAAAAAFtDb250ZW50X1R5cGVzXS54bWxQSwECLQAUAAYACAAAACEAWvQs&#13;&#10;W78AAAAVAQAACwAAAAAAAAAAAAAAAAAfAQAAX3JlbHMvLnJlbHNQSwECLQAUAAYACAAAACEAu4jp&#13;&#10;g88AAADnAAAADwAAAAAAAAAAAAAAAAAHAgAAZHJzL2Rvd25yZXYueG1sUEsFBgAAAAADAAMAtwAA&#13;&#10;AAMDAAAAAA==&#13;&#10;" filled="t" fillcolor="#4472c4 [3204]" strokecolor="black [3213]" strokeweight="1.5pt">
                  <v:stroke startarrow="block" endarrow="block"/>
                  <o:lock v:ext="edit" shapetype="f"/>
                </v:shape>
                <v:shape id="Straight Arrow Connector 1730283200" o:spid="_x0000_s1043" type="#_x0000_t32" style="position:absolute;left:26941;top:8940;width:0;height:1562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7l8zwAAAOgAAAAPAAAAZHJzL2Rvd25yZXYueG1sRI/BSsNA&#13;&#10;EIbvQt9hGcGb3dhSG9JuS1FEQQ9NKuhxzE6yodndkN2m6ds7gtDLwMzP/w3fejvaVgzUh8Y7BQ/T&#13;&#10;BAS50uvG1Qo+Dy/3KYgQ0WlsvSMFFwqw3Uxu1phpf3Y5DUWsBUNcyFCBibHLpAylIYth6jtynFW+&#13;&#10;txh57Wupezwz3LZyliSP0mLj+IPBjp4MlcfiZBWcLj/mdbHI86/i43vfHN6rapcOSt3djs8rHrsV&#13;&#10;iEhjvDb+EW+aHZbzZJbOmQ5/YnwAufkFAAD//wMAUEsBAi0AFAAGAAgAAAAhANvh9svuAAAAhQEA&#13;&#10;ABMAAAAAAAAAAAAAAAAAAAAAAFtDb250ZW50X1R5cGVzXS54bWxQSwECLQAUAAYACAAAACEAWvQs&#13;&#10;W78AAAAVAQAACwAAAAAAAAAAAAAAAAAfAQAAX3JlbHMvLnJlbHNQSwECLQAUAAYACAAAACEA8TO5&#13;&#10;fM8AAADoAAAADwAAAAAAAAAAAAAAAAAHAgAAZHJzL2Rvd25yZXYueG1sUEsFBgAAAAADAAMAtwAA&#13;&#10;AAMDAAAAAA==&#13;&#10;" filled="t" fillcolor="#4472c4 [3204]" strokecolor="black [3213]" strokeweight="1.5pt">
                  <v:stroke startarrow="block" endarrow="block"/>
                </v:shape>
                <v:shape id="TextBox 30" o:spid="_x0000_s1044" type="#_x0000_t202" style="position:absolute;left:19188;top:12395;width:10109;height:48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3lgzgAAAOcAAAAPAAAAZHJzL2Rvd25yZXYueG1sRI/NasMw&#13;&#10;EITvhb6D2EBujZQ4rV0nSigNgZ4amj/obbE2tqm1MpYSu29fFQq9DAzDfMMs14NtxI06XzvWMJ0o&#13;&#10;EMSFMzWXGo6H7UMGwgdkg41j0vBNHtar+7sl5sb1/EG3fShFhLDPUUMVQptL6YuKLPqJa4ljdnGd&#13;&#10;xRBtV0rTYR/htpEzpZ6kxZrjQoUtvVZUfO2vVsPp/fJ5nqtdubGPbe8GJdk+S63Ho2GziPKyABFo&#13;&#10;CP+NP8Sb0ZCmSZokWTaD31/xE8jVDwAAAP//AwBQSwECLQAUAAYACAAAACEA2+H2y+4AAACFAQAA&#13;&#10;EwAAAAAAAAAAAAAAAAAAAAAAW0NvbnRlbnRfVHlwZXNdLnhtbFBLAQItABQABgAIAAAAIQBa9Cxb&#13;&#10;vwAAABUBAAALAAAAAAAAAAAAAAAAAB8BAABfcmVscy8ucmVsc1BLAQItABQABgAIAAAAIQAAj3lg&#13;&#10;zgAAAOcAAAAPAAAAAAAAAAAAAAAAAAcCAABkcnMvZG93bnJldi54bWxQSwUGAAAAAAMAAwC3AAAA&#13;&#10;AgMAAAAA&#13;&#10;" filled="f" stroked="f">
                  <v:textbox>
                    <w:txbxContent>
                      <w:p w14:paraId="1849928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0</m:t>
                                </m:r>
                              </m:sub>
                            </m:sSub>
                          </m:oMath>
                        </m:oMathPara>
                      </w:p>
                    </w:txbxContent>
                  </v:textbox>
                </v:shape>
                <v:shape id="TextBox 31" o:spid="_x0000_s1045" type="#_x0000_t202" style="position:absolute;left:12652;top:19097;width:10109;height:48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cHOzgAAAOgAAAAPAAAAZHJzL2Rvd25yZXYueG1sRI/BasJA&#13;&#10;EIbvhb7DMoXe6q62ahJdRSoFT5VaFbwN2TEJZmdDdmvi23cLBS8DMz//N3zzZW9rcaXWV441DAcK&#13;&#10;BHHuTMWFhv33x0sCwgdkg7Vj0nAjD8vF48McM+M6/qLrLhQiQthnqKEMocmk9HlJFv3ANcQxO7vW&#13;&#10;YohrW0jTYhfhtpYjpSbSYsXxQ4kNvZeUX3Y/VsPh83w6vqltsbbjpnO9kmxTqfXzU7+exbGagQjU&#13;&#10;h3vjH7Ex0WH6mqSjdJKM4U8sHkAufgEAAP//AwBQSwECLQAUAAYACAAAACEA2+H2y+4AAACFAQAA&#13;&#10;EwAAAAAAAAAAAAAAAAAAAAAAW0NvbnRlbnRfVHlwZXNdLnhtbFBLAQItABQABgAIAAAAIQBa9Cxb&#13;&#10;vwAAABUBAAALAAAAAAAAAAAAAAAAAB8BAABfcmVscy8ucmVsc1BLAQItABQABgAIAAAAIQAEkcHO&#13;&#10;zgAAAOgAAAAPAAAAAAAAAAAAAAAAAAcCAABkcnMvZG93bnJldi54bWxQSwUGAAAAAAMAAwC3AAAA&#13;&#10;AgMAAAAA&#13;&#10;" filled="f" stroked="f">
                  <v:textbox>
                    <w:txbxContent>
                      <w:p w14:paraId="5986FAD7" w14:textId="77777777" w:rsidR="006C1C4D" w:rsidRDefault="006C1C4D" w:rsidP="000A7861">
                        <w:pPr>
                          <w:pStyle w:val="Figure"/>
                          <w:rPr>
                            <w:iCs/>
                            <w:lang w:val="en-US"/>
                          </w:rPr>
                        </w:pPr>
                        <m:oMathPara>
                          <m:oMathParaPr>
                            <m:jc m:val="centerGroup"/>
                          </m:oMathParaPr>
                          <m:oMath>
                            <m:r>
                              <w:rPr>
                                <w:rFonts w:ascii="Cambria Math" w:hAnsi="Cambria Math"/>
                                <w:lang w:val="en-US"/>
                              </w:rPr>
                              <m:t>P</m:t>
                            </m:r>
                            <m:sSub>
                              <m:sSubPr>
                                <m:ctrlPr>
                                  <w:rPr>
                                    <w:rFonts w:ascii="Cambria Math" w:eastAsiaTheme="minorEastAsia" w:hAnsi="Cambria Math"/>
                                    <w:iCs/>
                                    <w:lang w:val="en-US"/>
                                  </w:rPr>
                                </m:ctrlPr>
                              </m:sSubPr>
                              <m:e>
                                <m:r>
                                  <w:rPr>
                                    <w:rFonts w:ascii="Cambria Math" w:hAnsi="Cambria Math"/>
                                    <w:lang w:val="en-US"/>
                                  </w:rPr>
                                  <m:t>L</m:t>
                                </m:r>
                              </m:e>
                              <m:sub>
                                <m:r>
                                  <w:rPr>
                                    <w:rFonts w:ascii="Cambria Math" w:hAnsi="Cambria Math"/>
                                    <w:lang w:val="en-US"/>
                                  </w:rPr>
                                  <m:t>1</m:t>
                                </m:r>
                              </m:sub>
                            </m:sSub>
                          </m:oMath>
                        </m:oMathPara>
                      </w:p>
                    </w:txbxContent>
                  </v:textbox>
                </v:shape>
                <w10:wrap type="topAndBottom"/>
              </v:group>
            </w:pict>
          </mc:Fallback>
        </mc:AlternateContent>
      </w:r>
      <w:r w:rsidR="00675E19">
        <w:rPr>
          <w:rFonts w:cs="Arial"/>
          <w:lang w:val="en-US"/>
        </w:rPr>
        <w:t>The current</w:t>
      </w:r>
      <w:r w:rsidR="00325F51">
        <w:rPr>
          <w:rFonts w:cs="Arial"/>
          <w:lang w:val="en-US"/>
        </w:rPr>
        <w:t xml:space="preserve"> formula is thus updated to incorporate </w:t>
      </w:r>
      <w:r w:rsidR="00FC569C">
        <w:rPr>
          <w:rFonts w:cs="Arial"/>
          <w:lang w:val="en-US"/>
        </w:rPr>
        <w:t xml:space="preserve">the </w:t>
      </w:r>
      <w:r w:rsidR="005779F2">
        <w:rPr>
          <w:rFonts w:cs="Arial"/>
          <w:lang w:val="en-US"/>
        </w:rPr>
        <w:t>determination</w:t>
      </w:r>
      <w:r w:rsidR="00DE2B15">
        <w:rPr>
          <w:rFonts w:cs="Arial"/>
          <w:lang w:val="en-US"/>
        </w:rPr>
        <w:t xml:space="preserve"> </w:t>
      </w:r>
      <w:r w:rsidR="00CB15AE">
        <w:rPr>
          <w:rFonts w:cs="Arial"/>
          <w:lang w:val="en-US"/>
        </w:rPr>
        <w:t xml:space="preserve">for </w:t>
      </w:r>
      <w:r w:rsidR="00611852">
        <w:rPr>
          <w:rFonts w:cs="Arial"/>
          <w:lang w:val="en-US"/>
        </w:rPr>
        <w:t>pathloss</w:t>
      </w:r>
      <w:r w:rsidR="00493123">
        <w:rPr>
          <w:rFonts w:cs="Arial"/>
          <w:lang w:val="en-US"/>
        </w:rPr>
        <w:t xml:space="preserve"> </w:t>
      </w:r>
      <w:r w:rsidR="00DE2B15">
        <w:rPr>
          <w:rFonts w:cs="Arial"/>
          <w:lang w:val="en-US"/>
        </w:rPr>
        <w:t>so that</w:t>
      </w:r>
      <w:r w:rsidR="005779F2">
        <w:rPr>
          <w:rFonts w:cs="Arial"/>
          <w:lang w:val="en-US"/>
        </w:rPr>
        <w:t>:</w:t>
      </w:r>
    </w:p>
    <w:p w14:paraId="229B0177" w14:textId="4D0D83BA" w:rsidR="00BA03CE" w:rsidRPr="00121D8C" w:rsidRDefault="00BA03CE" w:rsidP="00BA03CE">
      <w:pPr>
        <w:rPr>
          <w:rFonts w:ascii="Arial" w:hAnsi="Arial" w:cs="Arial"/>
          <w:lang w:val="en-US"/>
        </w:rPr>
      </w:pPr>
      <m:oMathPara>
        <m:oMathParaPr>
          <m:jc m:val="left"/>
        </m:oMathParaPr>
        <m:oMath>
          <m:r>
            <m:rPr>
              <m:sty m:val="p"/>
            </m:rPr>
            <w:rPr>
              <w:rFonts w:ascii="Cambria Math" w:hAnsi="Cambria Math" w:cs="Arial"/>
              <w:lang w:val="sv-SE"/>
            </w:rPr>
            <m:t>P</m:t>
          </m:r>
          <m:sSub>
            <m:sSubPr>
              <m:ctrlPr>
                <w:rPr>
                  <w:rFonts w:ascii="Cambria Math" w:hAnsi="Cambria Math" w:cs="Arial"/>
                  <w:i/>
                  <w:iCs/>
                  <w:lang w:val="en-US"/>
                </w:rPr>
              </m:ctrlPr>
            </m:sSubPr>
            <m:e>
              <m:r>
                <w:rPr>
                  <w:rFonts w:ascii="Cambria Math" w:hAnsi="Cambria Math" w:cs="Arial"/>
                  <w:lang w:val="en-US"/>
                </w:rPr>
                <m:t>=</m:t>
              </m:r>
              <m:r>
                <w:rPr>
                  <w:rFonts w:ascii="Cambria Math" w:hAnsi="Cambria Math" w:cs="Arial"/>
                  <w:lang w:val="sv-SE"/>
                </w:rPr>
                <m:t>P</m:t>
              </m:r>
            </m:e>
            <m:sub>
              <m:r>
                <w:rPr>
                  <w:rFonts w:ascii="Cambria Math" w:hAnsi="Cambria Math" w:cs="Arial"/>
                  <w:lang w:val="sv-SE"/>
                </w:rPr>
                <m:t>0</m:t>
              </m:r>
            </m:sub>
          </m:sSub>
          <m:r>
            <w:rPr>
              <w:rFonts w:ascii="Cambria Math" w:hAnsi="Cambria Math" w:cs="Arial"/>
              <w:lang w:val="sv-SE"/>
            </w:rPr>
            <m:t> +</m:t>
          </m:r>
          <m:r>
            <w:rPr>
              <w:rFonts w:ascii="Cambria Math" w:hAnsi="Cambria Math" w:cs="Arial"/>
              <w:lang w:val="en-US"/>
            </w:rPr>
            <m:t>  </m:t>
          </m:r>
          <m:r>
            <w:rPr>
              <w:rFonts w:ascii="Cambria Math" w:hAnsi="Cambria Math" w:cs="Arial"/>
              <w:lang w:val="el-GR"/>
            </w:rPr>
            <m:t>α</m:t>
          </m:r>
          <m:r>
            <w:rPr>
              <w:rFonts w:ascii="Cambria Math" w:hAnsi="Cambria Math" w:cs="Arial"/>
              <w:lang w:val="en-US"/>
            </w:rPr>
            <m:t>*(</m:t>
          </m:r>
          <m:r>
            <w:rPr>
              <w:rFonts w:ascii="Cambria Math" w:hAnsi="Cambria Math" w:cs="Arial"/>
              <w:lang w:val="sv-SE"/>
            </w:rPr>
            <m:t>P</m:t>
          </m:r>
          <m:sSub>
            <m:sSubPr>
              <m:ctrlPr>
                <w:rPr>
                  <w:rFonts w:ascii="Cambria Math" w:hAnsi="Cambria Math" w:cs="Arial"/>
                  <w:i/>
                  <w:iCs/>
                  <w:lang w:val="sv-SE"/>
                </w:rPr>
              </m:ctrlPr>
            </m:sSubPr>
            <m:e>
              <m:r>
                <w:rPr>
                  <w:rFonts w:ascii="Cambria Math" w:hAnsi="Cambria Math" w:cs="Arial"/>
                  <w:lang w:val="sv-SE"/>
                </w:rPr>
                <m:t>L</m:t>
              </m:r>
            </m:e>
            <m:sub>
              <m:r>
                <w:rPr>
                  <w:rFonts w:ascii="Cambria Math" w:hAnsi="Cambria Math" w:cs="Arial"/>
                  <w:lang w:val="en-US"/>
                </w:rPr>
                <m:t>DL_</m:t>
              </m:r>
              <m:r>
                <w:rPr>
                  <w:rFonts w:ascii="Cambria Math" w:hAnsi="Cambria Math" w:cs="Arial"/>
                  <w:lang w:val="sv-SE"/>
                </w:rPr>
                <m:t>RS</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m:t>
          </m:r>
          <m:r>
            <w:rPr>
              <w:rFonts w:ascii="Cambria Math" w:hAnsi="Cambria Math" w:cs="Arial"/>
              <w:lang w:val="sv-SE"/>
            </w:rPr>
            <m:t>+</m:t>
          </m:r>
          <m:r>
            <w:rPr>
              <w:rFonts w:ascii="Cambria Math" w:hAnsi="Cambria Math" w:cs="Arial"/>
              <w:lang w:val="en-US"/>
            </w:rPr>
            <m:t> </m:t>
          </m:r>
          <m:sSub>
            <m:sSubPr>
              <m:ctrlPr>
                <w:rPr>
                  <w:rFonts w:ascii="Cambria Math" w:hAnsi="Cambria Math" w:cs="Arial"/>
                  <w:i/>
                  <w:iCs/>
                  <w:lang w:val="en-US"/>
                </w:rPr>
              </m:ctrlPr>
            </m:sSubPr>
            <m:e>
              <m:r>
                <w:rPr>
                  <w:rFonts w:ascii="Cambria Math" w:hAnsi="Cambria Math" w:cs="Arial"/>
                  <w:lang w:val="sv-SE"/>
                </w:rPr>
                <m:t>P</m:t>
              </m:r>
            </m:e>
            <m:sub>
              <m:r>
                <w:rPr>
                  <w:rFonts w:ascii="Cambria Math" w:hAnsi="Cambria Math" w:cs="Arial"/>
                  <w:lang w:val="sv-SE"/>
                </w:rPr>
                <m:t>CL</m:t>
              </m:r>
            </m:sub>
          </m:sSub>
        </m:oMath>
      </m:oMathPara>
    </w:p>
    <w:p w14:paraId="18A4BE5C" w14:textId="386D8117" w:rsidR="00D649EA" w:rsidRPr="00121D8C" w:rsidRDefault="00C425B7" w:rsidP="00D649EA">
      <w:pPr>
        <w:rPr>
          <w:rFonts w:ascii="Arial" w:hAnsi="Arial" w:cs="Arial"/>
          <w:lang w:val="en-US"/>
        </w:rPr>
      </w:pPr>
      <m:oMathPara>
        <m:oMathParaPr>
          <m:jc m:val="left"/>
        </m:oMathParaPr>
        <m:oMath>
          <m:sSub>
            <m:sSubPr>
              <m:ctrlPr>
                <w:rPr>
                  <w:rFonts w:ascii="Cambria Math" w:hAnsi="Cambria Math" w:cs="Arial"/>
                  <w:i/>
                  <w:iCs/>
                  <w:lang w:val="en-US"/>
                </w:rPr>
              </m:ctrlPr>
            </m:sSubPr>
            <m:e>
              <m:sSub>
                <m:sSubPr>
                  <m:ctrlPr>
                    <w:rPr>
                      <w:rFonts w:ascii="Cambria Math" w:hAnsi="Cambria Math" w:cs="Arial"/>
                      <w:i/>
                      <w:iCs/>
                      <w:lang w:val="en-US"/>
                    </w:rPr>
                  </m:ctrlPr>
                </m:sSubPr>
                <m:e>
                  <m:r>
                    <w:rPr>
                      <w:rFonts w:ascii="Cambria Math" w:hAnsi="Cambria Math" w:cs="Arial"/>
                      <w:lang w:val="sv-SE"/>
                    </w:rPr>
                    <m:t>PL</m:t>
                  </m:r>
                </m:e>
                <m:sub>
                  <m:r>
                    <w:rPr>
                      <w:rFonts w:ascii="Cambria Math" w:hAnsi="Cambria Math" w:cs="Arial"/>
                      <w:lang w:val="en-US"/>
                    </w:rPr>
                    <m:t>∆</m:t>
                  </m:r>
                </m:sub>
              </m:sSub>
              <m:r>
                <w:rPr>
                  <w:rFonts w:ascii="Cambria Math" w:hAnsi="Cambria Math" w:cs="Arial"/>
                  <w:lang w:val="en-US"/>
                </w:rPr>
                <m:t>=P</m:t>
              </m:r>
              <m:sSub>
                <m:sSubPr>
                  <m:ctrlPr>
                    <w:rPr>
                      <w:rFonts w:ascii="Cambria Math" w:hAnsi="Cambria Math" w:cs="Arial"/>
                      <w:i/>
                      <w:iCs/>
                      <w:lang w:val="en-US"/>
                    </w:rPr>
                  </m:ctrlPr>
                </m:sSubPr>
                <m:e>
                  <m:r>
                    <w:rPr>
                      <w:rFonts w:ascii="Cambria Math" w:hAnsi="Cambria Math" w:cs="Arial"/>
                      <w:lang w:val="en-US"/>
                    </w:rPr>
                    <m:t>L</m:t>
                  </m:r>
                </m:e>
                <m:sub>
                  <m:r>
                    <w:rPr>
                      <w:rFonts w:ascii="Cambria Math" w:hAnsi="Cambria Math" w:cs="Arial"/>
                      <w:lang w:val="en-US"/>
                    </w:rPr>
                    <m:t>1</m:t>
                  </m:r>
                </m:sub>
              </m:sSub>
              <m:r>
                <w:rPr>
                  <w:rFonts w:ascii="Cambria Math" w:hAnsi="Cambria Math" w:cs="Arial"/>
                  <w:lang w:val="en-US"/>
                </w:rPr>
                <m:t>-PL</m:t>
              </m:r>
            </m:e>
            <m:sub>
              <m:r>
                <w:rPr>
                  <w:rFonts w:ascii="Cambria Math" w:hAnsi="Cambria Math" w:cs="Arial"/>
                  <w:lang w:val="en-US"/>
                </w:rPr>
                <m:t>0</m:t>
              </m:r>
            </m:sub>
          </m:sSub>
        </m:oMath>
      </m:oMathPara>
    </w:p>
    <w:p w14:paraId="1CBBCFE7" w14:textId="3E3E684A" w:rsidR="00D649EA" w:rsidRDefault="00546BB8" w:rsidP="00546BB8">
      <w:pPr>
        <w:pStyle w:val="FigureTitle"/>
        <w:rPr>
          <w:rFonts w:ascii="Arial" w:hAnsi="Arial" w:cs="Arial"/>
          <w:lang w:val="en-US"/>
        </w:rPr>
      </w:pPr>
      <w:r>
        <w:rPr>
          <w:lang w:val="en-US"/>
        </w:rPr>
        <w:lastRenderedPageBreak/>
        <w:t>Fig. 6</w:t>
      </w:r>
    </w:p>
    <w:p w14:paraId="12CF9BC3" w14:textId="77777777" w:rsidR="00591234" w:rsidRPr="00591234" w:rsidRDefault="00591234" w:rsidP="00591234">
      <w:pPr>
        <w:rPr>
          <w:rFonts w:ascii="Arial" w:hAnsi="Arial" w:cs="Arial"/>
        </w:rPr>
      </w:pPr>
      <w:r w:rsidRPr="00591234">
        <w:rPr>
          <w:rFonts w:ascii="Arial" w:hAnsi="Arial" w:cs="Arial"/>
          <w:lang w:val="en-US"/>
        </w:rPr>
        <w:t> </w:t>
      </w:r>
    </w:p>
    <w:p w14:paraId="2260D81E" w14:textId="4DFB8B1C" w:rsidR="00591234" w:rsidRDefault="00591234" w:rsidP="000A7861">
      <w:pPr>
        <w:pStyle w:val="BodyText"/>
        <w:rPr>
          <w:rFonts w:cs="Arial"/>
          <w:lang w:val="en-US"/>
        </w:rPr>
      </w:pPr>
      <w:r w:rsidRPr="000A7861">
        <w:rPr>
          <w:b/>
          <w:bCs/>
          <w:lang w:val="en-US"/>
        </w:rPr>
        <w:t>Potential changes/impact</w:t>
      </w:r>
      <w:r w:rsidR="00D0516E">
        <w:rPr>
          <w:rFonts w:cs="Arial"/>
          <w:b/>
          <w:lang w:val="en-US"/>
        </w:rPr>
        <w:t xml:space="preserve"> to 38.3</w:t>
      </w:r>
      <w:r w:rsidR="00F1709B">
        <w:rPr>
          <w:rFonts w:cs="Arial"/>
          <w:b/>
          <w:lang w:val="en-US"/>
        </w:rPr>
        <w:t>2</w:t>
      </w:r>
      <w:r w:rsidR="00D0516E">
        <w:rPr>
          <w:rFonts w:cs="Arial"/>
          <w:b/>
          <w:lang w:val="en-US"/>
        </w:rPr>
        <w:t>1</w:t>
      </w:r>
      <w:r>
        <w:rPr>
          <w:rFonts w:cs="Arial"/>
          <w:lang w:val="en-US"/>
        </w:rPr>
        <w:t xml:space="preserve">: </w:t>
      </w:r>
    </w:p>
    <w:p w14:paraId="0F2F6C9B" w14:textId="57EC29F2" w:rsidR="00755BD1" w:rsidRDefault="00486787" w:rsidP="000A7861">
      <w:pPr>
        <w:pStyle w:val="BodyText"/>
        <w:rPr>
          <w:rFonts w:cs="Arial"/>
        </w:rPr>
      </w:pPr>
      <w:r w:rsidRPr="7ABE98BA">
        <w:rPr>
          <w:lang w:val="en-US"/>
        </w:rPr>
        <w:t>Concerning impact in 38.321, t</w:t>
      </w:r>
      <w:r w:rsidR="008968F4" w:rsidRPr="7ABE98BA">
        <w:rPr>
          <w:rFonts w:cs="Arial"/>
          <w:lang w:val="en-US"/>
        </w:rPr>
        <w:t>he</w:t>
      </w:r>
      <w:r w:rsidR="004E6365" w:rsidRPr="7ABE98BA">
        <w:rPr>
          <w:rFonts w:cs="Arial"/>
          <w:lang w:val="en-US"/>
        </w:rPr>
        <w:t xml:space="preserve"> PHR trigger </w:t>
      </w:r>
      <w:r w:rsidR="004C260C" w:rsidRPr="7ABE98BA">
        <w:rPr>
          <w:rFonts w:cs="Arial"/>
          <w:lang w:val="en-US"/>
        </w:rPr>
        <w:t xml:space="preserve">has </w:t>
      </w:r>
      <w:r w:rsidR="004E6365" w:rsidRPr="7ABE98BA">
        <w:rPr>
          <w:rFonts w:cs="Arial"/>
          <w:lang w:val="en-US"/>
        </w:rPr>
        <w:t xml:space="preserve">impact </w:t>
      </w:r>
      <w:r w:rsidR="004C260C" w:rsidRPr="7ABE98BA">
        <w:rPr>
          <w:rFonts w:cs="Arial"/>
          <w:lang w:val="en-US"/>
        </w:rPr>
        <w:t>from the addition of a PL Offset. I</w:t>
      </w:r>
      <w:r w:rsidR="004E6365" w:rsidRPr="7ABE98BA">
        <w:rPr>
          <w:rFonts w:cs="Arial"/>
          <w:lang w:val="en-US"/>
        </w:rPr>
        <w:t>n 38.321</w:t>
      </w:r>
      <w:r w:rsidR="004C260C" w:rsidRPr="7ABE98BA">
        <w:rPr>
          <w:rFonts w:cs="Arial"/>
          <w:lang w:val="en-US"/>
        </w:rPr>
        <w:t xml:space="preserve"> </w:t>
      </w:r>
      <w:r w:rsidR="00B01183" w:rsidRPr="7ABE98BA">
        <w:rPr>
          <w:rFonts w:cs="Arial"/>
          <w:lang w:val="en-US"/>
        </w:rPr>
        <w:t xml:space="preserve">the current trigger includes a change to pathloss </w:t>
      </w:r>
      <w:r w:rsidR="00705A5B" w:rsidRPr="7ABE98BA">
        <w:rPr>
          <w:rFonts w:cs="Arial"/>
          <w:lang w:val="en-US"/>
        </w:rPr>
        <w:t xml:space="preserve">more than </w:t>
      </w:r>
      <w:proofErr w:type="spellStart"/>
      <w:r w:rsidR="00705A5B" w:rsidRPr="7ABE98BA">
        <w:rPr>
          <w:rFonts w:cs="Arial"/>
          <w:i/>
        </w:rPr>
        <w:t>PowerFactorChange</w:t>
      </w:r>
      <w:proofErr w:type="spellEnd"/>
      <w:r w:rsidR="00705A5B" w:rsidRPr="7ABE98BA">
        <w:rPr>
          <w:rFonts w:cs="Arial"/>
        </w:rPr>
        <w:t>. For Rel-19,</w:t>
      </w:r>
      <w:r w:rsidR="00C6747C" w:rsidRPr="7ABE98BA">
        <w:rPr>
          <w:rFonts w:cs="Arial"/>
        </w:rPr>
        <w:t xml:space="preserve"> either a new threshold configur</w:t>
      </w:r>
      <w:r w:rsidR="0087719A" w:rsidRPr="7ABE98BA">
        <w:rPr>
          <w:rFonts w:cs="Arial"/>
        </w:rPr>
        <w:t xml:space="preserve">ation </w:t>
      </w:r>
      <w:r w:rsidR="00B03FFA" w:rsidRPr="7ABE98BA">
        <w:rPr>
          <w:rFonts w:cs="Arial"/>
        </w:rPr>
        <w:t>may be needed</w:t>
      </w:r>
      <w:r w:rsidR="00C6747C" w:rsidRPr="7ABE98BA">
        <w:rPr>
          <w:rFonts w:cs="Arial"/>
        </w:rPr>
        <w:t>, e.g</w:t>
      </w:r>
      <w:r w:rsidR="00C6747C" w:rsidRPr="003C1F21">
        <w:rPr>
          <w:rFonts w:cs="Arial"/>
        </w:rPr>
        <w:t>.</w:t>
      </w:r>
      <w:r w:rsidR="00705A5B" w:rsidRPr="003C1F21">
        <w:rPr>
          <w:rFonts w:cs="Arial"/>
          <w:lang w:val="en-US"/>
        </w:rPr>
        <w:t xml:space="preserve"> </w:t>
      </w:r>
      <w:r w:rsidR="008968F4" w:rsidRPr="003C1F21">
        <w:rPr>
          <w:rFonts w:cs="Arial"/>
          <w:lang w:val="en-US"/>
        </w:rPr>
        <w:t xml:space="preserve"> </w:t>
      </w:r>
      <w:r w:rsidR="00191FBD" w:rsidRPr="003C1F21">
        <w:rPr>
          <w:rFonts w:cs="Arial"/>
          <w:lang w:val="en-US"/>
        </w:rPr>
        <w:t>“</w:t>
      </w:r>
      <w:proofErr w:type="spellStart"/>
      <w:r w:rsidR="008968F4" w:rsidRPr="003C1F21">
        <w:rPr>
          <w:rFonts w:cs="Arial"/>
          <w:i/>
        </w:rPr>
        <w:t>phr</w:t>
      </w:r>
      <w:proofErr w:type="spellEnd"/>
      <w:r w:rsidR="008968F4" w:rsidRPr="003C1F21">
        <w:rPr>
          <w:rFonts w:cs="Arial"/>
          <w:i/>
        </w:rPr>
        <w:t>-Tx-</w:t>
      </w:r>
      <w:proofErr w:type="spellStart"/>
      <w:r w:rsidR="008968F4" w:rsidRPr="003C1F21">
        <w:rPr>
          <w:rFonts w:cs="Arial"/>
          <w:i/>
        </w:rPr>
        <w:t>PowerFactorChange</w:t>
      </w:r>
      <w:proofErr w:type="spellEnd"/>
      <w:r w:rsidR="008968F4" w:rsidRPr="003C1F21">
        <w:rPr>
          <w:rFonts w:cs="Arial"/>
          <w:i/>
          <w:lang w:val="en-US"/>
        </w:rPr>
        <w:t>-</w:t>
      </w:r>
      <w:proofErr w:type="spellStart"/>
      <w:r w:rsidR="00191FBD" w:rsidRPr="003C1F21">
        <w:rPr>
          <w:rFonts w:cs="Arial"/>
          <w:i/>
          <w:lang w:val="en-US"/>
        </w:rPr>
        <w:t>Asym</w:t>
      </w:r>
      <w:proofErr w:type="spellEnd"/>
      <w:r w:rsidR="00191FBD" w:rsidRPr="003C1F21">
        <w:rPr>
          <w:rFonts w:cs="Arial"/>
          <w:i/>
          <w:lang w:val="en-US"/>
        </w:rPr>
        <w:t>”</w:t>
      </w:r>
      <w:r w:rsidR="008968F4" w:rsidRPr="7ABE98BA">
        <w:rPr>
          <w:rFonts w:cs="Arial"/>
          <w:i/>
          <w:lang w:val="en-US"/>
        </w:rPr>
        <w:t xml:space="preserve"> </w:t>
      </w:r>
      <w:r w:rsidR="00191FBD" w:rsidRPr="7ABE98BA">
        <w:rPr>
          <w:rFonts w:cs="Arial"/>
          <w:lang w:val="en-US"/>
        </w:rPr>
        <w:t>should there be a need for</w:t>
      </w:r>
      <w:r w:rsidR="002A318D" w:rsidRPr="7ABE98BA">
        <w:rPr>
          <w:rFonts w:cs="Arial"/>
          <w:lang w:val="en-US"/>
        </w:rPr>
        <w:t xml:space="preserve"> </w:t>
      </w:r>
      <w:r w:rsidR="00824B8A" w:rsidRPr="7ABE98BA">
        <w:rPr>
          <w:rFonts w:cs="Arial"/>
          <w:lang w:val="en-US"/>
        </w:rPr>
        <w:t>different</w:t>
      </w:r>
      <w:r w:rsidR="00F57030" w:rsidRPr="7ABE98BA">
        <w:rPr>
          <w:rFonts w:cs="Arial"/>
          <w:lang w:val="en-US"/>
        </w:rPr>
        <w:t xml:space="preserve"> threshold</w:t>
      </w:r>
      <w:r w:rsidR="00090017">
        <w:rPr>
          <w:rFonts w:cs="Arial"/>
          <w:lang w:val="en-US"/>
        </w:rPr>
        <w:t xml:space="preserve"> values</w:t>
      </w:r>
      <w:r w:rsidR="00901140" w:rsidRPr="7ABE98BA">
        <w:rPr>
          <w:rFonts w:cs="Arial"/>
          <w:lang w:val="en-US"/>
        </w:rPr>
        <w:t xml:space="preserve">, or </w:t>
      </w:r>
      <w:r w:rsidR="00E26350" w:rsidRPr="7ABE98BA">
        <w:rPr>
          <w:rFonts w:cs="Arial"/>
          <w:lang w:val="en-US"/>
        </w:rPr>
        <w:t>if not</w:t>
      </w:r>
      <w:r w:rsidR="00901140" w:rsidRPr="7ABE98BA">
        <w:rPr>
          <w:rFonts w:cs="Arial"/>
          <w:lang w:val="en-US"/>
        </w:rPr>
        <w:t xml:space="preserve">, </w:t>
      </w:r>
      <w:r w:rsidR="00CE0ECD" w:rsidRPr="7ABE98BA">
        <w:rPr>
          <w:rFonts w:cs="Arial"/>
          <w:lang w:val="en-US"/>
        </w:rPr>
        <w:t xml:space="preserve">a </w:t>
      </w:r>
      <w:r w:rsidR="00090017">
        <w:rPr>
          <w:rFonts w:cs="Arial"/>
          <w:lang w:val="en-US"/>
        </w:rPr>
        <w:t xml:space="preserve">possibility is to use a </w:t>
      </w:r>
      <w:r w:rsidR="00CE0ECD" w:rsidRPr="7ABE98BA">
        <w:rPr>
          <w:rFonts w:cs="Arial"/>
          <w:lang w:val="en-US"/>
        </w:rPr>
        <w:t xml:space="preserve">conditional </w:t>
      </w:r>
      <w:r w:rsidR="008013E2" w:rsidRPr="7ABE98BA">
        <w:rPr>
          <w:rFonts w:cs="Arial"/>
          <w:lang w:val="en-US"/>
        </w:rPr>
        <w:t xml:space="preserve">presence of </w:t>
      </w:r>
      <w:r w:rsidR="008968F4" w:rsidRPr="7ABE98BA">
        <w:rPr>
          <w:rFonts w:cs="Arial"/>
          <w:lang w:val="en-US"/>
        </w:rPr>
        <w:t xml:space="preserve">the PL Offset </w:t>
      </w:r>
      <w:r w:rsidR="000A4E15" w:rsidRPr="7ABE98BA">
        <w:rPr>
          <w:rFonts w:cs="Arial"/>
          <w:lang w:val="en-US"/>
        </w:rPr>
        <w:t>{</w:t>
      </w:r>
      <w:proofErr w:type="spellStart"/>
      <w:r w:rsidR="000A4E15" w:rsidRPr="7ABE98BA">
        <w:rPr>
          <w:rFonts w:cs="Arial"/>
          <w:i/>
          <w:lang w:val="en-US"/>
        </w:rPr>
        <w:t>plOffset</w:t>
      </w:r>
      <w:proofErr w:type="spellEnd"/>
      <w:r w:rsidR="000A4E15" w:rsidRPr="7ABE98BA">
        <w:rPr>
          <w:rFonts w:cs="Arial"/>
          <w:lang w:val="en-US"/>
        </w:rPr>
        <w:t xml:space="preserve">} </w:t>
      </w:r>
      <w:r w:rsidR="006E4FCA" w:rsidRPr="7ABE98BA">
        <w:rPr>
          <w:rFonts w:cs="Arial"/>
          <w:lang w:val="en-US"/>
        </w:rPr>
        <w:t xml:space="preserve">as </w:t>
      </w:r>
      <w:r w:rsidR="008013E2" w:rsidRPr="7ABE98BA">
        <w:rPr>
          <w:rFonts w:cs="Arial"/>
        </w:rPr>
        <w:t xml:space="preserve">different PL offset values </w:t>
      </w:r>
      <w:r w:rsidR="00257011" w:rsidRPr="7ABE98BA">
        <w:rPr>
          <w:rFonts w:cs="Arial"/>
        </w:rPr>
        <w:t xml:space="preserve">may </w:t>
      </w:r>
      <w:r w:rsidR="008013E2" w:rsidRPr="7ABE98BA">
        <w:rPr>
          <w:rFonts w:cs="Arial"/>
        </w:rPr>
        <w:t>be configured to TCI-states</w:t>
      </w:r>
      <w:r w:rsidR="006E4FCA" w:rsidRPr="7ABE98BA">
        <w:rPr>
          <w:rFonts w:cs="Arial"/>
        </w:rPr>
        <w:t xml:space="preserve"> acc. to the RAN1 agreement</w:t>
      </w:r>
      <w:r w:rsidR="00CF1C81" w:rsidRPr="7ABE98BA">
        <w:rPr>
          <w:rFonts w:cs="Arial"/>
        </w:rPr>
        <w:t xml:space="preserve"> </w:t>
      </w:r>
      <w:r w:rsidR="00C06945">
        <w:rPr>
          <w:rFonts w:cs="Arial"/>
        </w:rPr>
        <w:t xml:space="preserve">for asymmetric </w:t>
      </w:r>
      <w:proofErr w:type="spellStart"/>
      <w:r w:rsidR="00C06945">
        <w:rPr>
          <w:rFonts w:cs="Arial"/>
        </w:rPr>
        <w:t>mTRP</w:t>
      </w:r>
      <w:proofErr w:type="spellEnd"/>
      <w:r w:rsidR="00C06945">
        <w:rPr>
          <w:rFonts w:cs="Arial"/>
        </w:rPr>
        <w:t xml:space="preserve"> deployment, </w:t>
      </w:r>
      <w:r w:rsidR="00CF1C81" w:rsidRPr="7ABE98BA">
        <w:rPr>
          <w:rFonts w:cs="Arial"/>
        </w:rPr>
        <w:t>and due to that the triggering</w:t>
      </w:r>
      <w:r w:rsidR="002609E9" w:rsidRPr="7ABE98BA">
        <w:rPr>
          <w:rFonts w:cs="Arial"/>
        </w:rPr>
        <w:t xml:space="preserve"> calculation </w:t>
      </w:r>
      <w:r w:rsidR="00655D59" w:rsidRPr="7ABE98BA">
        <w:rPr>
          <w:rFonts w:cs="Arial"/>
        </w:rPr>
        <w:t xml:space="preserve">is based on </w:t>
      </w:r>
      <w:r w:rsidR="00AF0300" w:rsidRPr="7ABE98BA">
        <w:rPr>
          <w:rFonts w:cs="Arial"/>
        </w:rPr>
        <w:t xml:space="preserve">the </w:t>
      </w:r>
      <w:r w:rsidR="00A85CF0">
        <w:rPr>
          <w:rFonts w:cs="Arial"/>
        </w:rPr>
        <w:t xml:space="preserve">use on the </w:t>
      </w:r>
      <w:r w:rsidR="00687009" w:rsidRPr="7ABE98BA">
        <w:rPr>
          <w:rFonts w:cs="Arial"/>
        </w:rPr>
        <w:t>serving DL</w:t>
      </w:r>
      <w:r w:rsidR="004A06CC" w:rsidRPr="7ABE98BA">
        <w:rPr>
          <w:rFonts w:cs="Arial"/>
        </w:rPr>
        <w:t>/UL</w:t>
      </w:r>
      <w:r w:rsidR="00687009" w:rsidRPr="7ABE98BA">
        <w:rPr>
          <w:rFonts w:cs="Arial"/>
        </w:rPr>
        <w:t xml:space="preserve"> TCI</w:t>
      </w:r>
      <w:r w:rsidR="004A06CC" w:rsidRPr="7ABE98BA">
        <w:rPr>
          <w:rFonts w:cs="Arial"/>
        </w:rPr>
        <w:t xml:space="preserve"> State</w:t>
      </w:r>
      <w:r w:rsidR="00B61A8C" w:rsidRPr="7ABE98BA">
        <w:rPr>
          <w:rFonts w:cs="Arial"/>
        </w:rPr>
        <w:t xml:space="preserve"> </w:t>
      </w:r>
      <w:r w:rsidR="002E6DDF">
        <w:rPr>
          <w:rFonts w:cs="Arial"/>
        </w:rPr>
        <w:t xml:space="preserve">and the </w:t>
      </w:r>
      <w:r w:rsidR="00C24AEB">
        <w:rPr>
          <w:rFonts w:cs="Arial"/>
        </w:rPr>
        <w:t xml:space="preserve">corresponding </w:t>
      </w:r>
      <w:r w:rsidR="00B56630" w:rsidRPr="7ABE98BA">
        <w:rPr>
          <w:rFonts w:cs="Arial"/>
        </w:rPr>
        <w:t>reference</w:t>
      </w:r>
      <w:r w:rsidR="00B61A8C" w:rsidRPr="7ABE98BA">
        <w:rPr>
          <w:rFonts w:cs="Arial"/>
        </w:rPr>
        <w:t xml:space="preserve"> PL-RS</w:t>
      </w:r>
      <w:r w:rsidR="006E4FCA" w:rsidRPr="7ABE98BA">
        <w:rPr>
          <w:rFonts w:cs="Arial"/>
        </w:rPr>
        <w:t xml:space="preserve">. </w:t>
      </w:r>
      <w:r w:rsidR="001E718D" w:rsidRPr="7ABE98BA">
        <w:rPr>
          <w:rFonts w:cs="Arial"/>
        </w:rPr>
        <w:t>That is, i</w:t>
      </w:r>
      <w:r w:rsidR="00505A5A" w:rsidRPr="7ABE98BA">
        <w:rPr>
          <w:rFonts w:cs="Arial"/>
        </w:rPr>
        <w:t xml:space="preserve">f </w:t>
      </w:r>
      <w:proofErr w:type="spellStart"/>
      <w:r w:rsidR="00505A5A" w:rsidRPr="7ABE98BA">
        <w:rPr>
          <w:rFonts w:cs="Arial"/>
          <w:i/>
        </w:rPr>
        <w:t>plOffset</w:t>
      </w:r>
      <w:proofErr w:type="spellEnd"/>
      <w:r w:rsidR="00505A5A" w:rsidRPr="7ABE98BA">
        <w:rPr>
          <w:rFonts w:cs="Arial"/>
        </w:rPr>
        <w:t xml:space="preserve"> is </w:t>
      </w:r>
      <w:r w:rsidR="000708BB" w:rsidRPr="7ABE98BA">
        <w:rPr>
          <w:rFonts w:cs="Arial"/>
        </w:rPr>
        <w:t xml:space="preserve">configured </w:t>
      </w:r>
      <w:r w:rsidR="0003275E" w:rsidRPr="7ABE98BA">
        <w:rPr>
          <w:rFonts w:cs="Arial"/>
        </w:rPr>
        <w:t>for a</w:t>
      </w:r>
      <w:r w:rsidR="00612E17" w:rsidRPr="7ABE98BA">
        <w:rPr>
          <w:rFonts w:cs="Arial"/>
        </w:rPr>
        <w:t>n associated</w:t>
      </w:r>
      <w:r w:rsidR="0003275E" w:rsidRPr="7ABE98BA">
        <w:rPr>
          <w:rFonts w:cs="Arial"/>
        </w:rPr>
        <w:t xml:space="preserve"> PL</w:t>
      </w:r>
      <w:r w:rsidR="00255737" w:rsidRPr="7ABE98BA">
        <w:rPr>
          <w:rFonts w:cs="Arial"/>
        </w:rPr>
        <w:t>-</w:t>
      </w:r>
      <w:r w:rsidR="0003275E" w:rsidRPr="7ABE98BA">
        <w:rPr>
          <w:rFonts w:cs="Arial"/>
        </w:rPr>
        <w:t>RS</w:t>
      </w:r>
      <w:r w:rsidR="000061FE" w:rsidRPr="7ABE98BA">
        <w:rPr>
          <w:rFonts w:cs="Arial"/>
        </w:rPr>
        <w:t xml:space="preserve">, </w:t>
      </w:r>
      <w:r w:rsidR="0003275E" w:rsidRPr="7ABE98BA">
        <w:rPr>
          <w:rFonts w:cs="Arial"/>
        </w:rPr>
        <w:t>t</w:t>
      </w:r>
      <w:r w:rsidR="00282834" w:rsidRPr="7ABE98BA">
        <w:rPr>
          <w:rFonts w:cs="Arial"/>
        </w:rPr>
        <w:t xml:space="preserve">he path loss calculation follows the updated formula </w:t>
      </w:r>
      <w:r w:rsidR="0003275E" w:rsidRPr="7ABE98BA">
        <w:rPr>
          <w:rFonts w:cs="Arial"/>
        </w:rPr>
        <w:t xml:space="preserve">that </w:t>
      </w:r>
      <w:r w:rsidR="00282834" w:rsidRPr="7ABE98BA">
        <w:rPr>
          <w:rFonts w:cs="Arial"/>
        </w:rPr>
        <w:t>includ</w:t>
      </w:r>
      <w:r w:rsidR="0003275E" w:rsidRPr="7ABE98BA">
        <w:rPr>
          <w:rFonts w:cs="Arial"/>
        </w:rPr>
        <w:t>es</w:t>
      </w:r>
      <w:r w:rsidR="00282834" w:rsidRPr="7ABE98BA">
        <w:rPr>
          <w:rFonts w:cs="Arial"/>
        </w:rPr>
        <w:t xml:space="preserve"> </w:t>
      </w:r>
      <w:r w:rsidR="000061FE" w:rsidRPr="7ABE98BA">
        <w:rPr>
          <w:rFonts w:cs="Arial"/>
        </w:rPr>
        <w:t>a</w:t>
      </w:r>
      <w:r w:rsidR="00282834" w:rsidRPr="7ABE98BA">
        <w:rPr>
          <w:rFonts w:cs="Arial"/>
        </w:rPr>
        <w:t xml:space="preserve"> PL Offset </w:t>
      </w:r>
      <w:r w:rsidR="00E95FA2" w:rsidRPr="7ABE98BA">
        <w:rPr>
          <w:rFonts w:cs="Arial"/>
        </w:rPr>
        <w:t>(</w:t>
      </w:r>
      <w:r w:rsidR="00282834" w:rsidRPr="7ABE98BA">
        <w:rPr>
          <w:rFonts w:cs="Arial"/>
        </w:rPr>
        <w:t xml:space="preserve">according to the configuration, or </w:t>
      </w:r>
      <w:r w:rsidR="001F6943" w:rsidRPr="7ABE98BA">
        <w:rPr>
          <w:rFonts w:cs="Arial"/>
        </w:rPr>
        <w:t xml:space="preserve">as </w:t>
      </w:r>
      <w:r w:rsidR="008C68E5" w:rsidRPr="7ABE98BA">
        <w:rPr>
          <w:rFonts w:cs="Arial"/>
        </w:rPr>
        <w:t>updated</w:t>
      </w:r>
      <w:r w:rsidR="001F6943" w:rsidRPr="7ABE98BA">
        <w:rPr>
          <w:rFonts w:cs="Arial"/>
        </w:rPr>
        <w:t xml:space="preserve"> with MAC CE </w:t>
      </w:r>
      <w:r w:rsidR="008C68E5" w:rsidRPr="7ABE98BA">
        <w:rPr>
          <w:rFonts w:cs="Arial"/>
        </w:rPr>
        <w:t>signalling</w:t>
      </w:r>
      <w:r w:rsidR="00E95FA2" w:rsidRPr="7ABE98BA">
        <w:rPr>
          <w:rFonts w:cs="Arial"/>
        </w:rPr>
        <w:t xml:space="preserve">) and this </w:t>
      </w:r>
      <w:r w:rsidR="002F577F">
        <w:rPr>
          <w:rFonts w:cs="Arial"/>
        </w:rPr>
        <w:t xml:space="preserve">path loss </w:t>
      </w:r>
      <w:r w:rsidR="00E95FA2" w:rsidRPr="7ABE98BA">
        <w:rPr>
          <w:rFonts w:cs="Arial"/>
        </w:rPr>
        <w:t xml:space="preserve">calculation </w:t>
      </w:r>
      <w:r w:rsidR="00664FE0">
        <w:rPr>
          <w:rFonts w:cs="Arial"/>
        </w:rPr>
        <w:t xml:space="preserve">result </w:t>
      </w:r>
      <w:r w:rsidR="002F577F">
        <w:rPr>
          <w:rFonts w:cs="Arial"/>
        </w:rPr>
        <w:t xml:space="preserve">is </w:t>
      </w:r>
      <w:r w:rsidR="00E95FA2" w:rsidRPr="7ABE98BA">
        <w:rPr>
          <w:rFonts w:cs="Arial"/>
        </w:rPr>
        <w:t xml:space="preserve">then measured toward </w:t>
      </w:r>
      <w:r w:rsidR="00D3750B">
        <w:rPr>
          <w:rFonts w:cs="Arial"/>
        </w:rPr>
        <w:t>a</w:t>
      </w:r>
      <w:r w:rsidR="00D3750B" w:rsidRPr="7ABE98BA">
        <w:rPr>
          <w:rFonts w:cs="Arial"/>
        </w:rPr>
        <w:t xml:space="preserve"> </w:t>
      </w:r>
      <w:proofErr w:type="spellStart"/>
      <w:r w:rsidR="00E95FA2" w:rsidRPr="7ABE98BA">
        <w:rPr>
          <w:rFonts w:cs="Arial"/>
          <w:i/>
        </w:rPr>
        <w:t>PowerFactorChange</w:t>
      </w:r>
      <w:proofErr w:type="spellEnd"/>
      <w:r w:rsidR="004E3A71" w:rsidRPr="7ABE98BA">
        <w:rPr>
          <w:rFonts w:cs="Arial"/>
          <w:i/>
        </w:rPr>
        <w:t xml:space="preserve"> </w:t>
      </w:r>
      <w:r w:rsidR="004E3A71" w:rsidRPr="7ABE98BA">
        <w:rPr>
          <w:rFonts w:cs="Arial"/>
        </w:rPr>
        <w:t>threshold</w:t>
      </w:r>
      <w:r w:rsidR="001F6943" w:rsidRPr="7ABE98BA">
        <w:rPr>
          <w:rFonts w:cs="Arial"/>
        </w:rPr>
        <w:t>.</w:t>
      </w:r>
    </w:p>
    <w:p w14:paraId="2CF906AD" w14:textId="630F589A" w:rsidR="004D6A28" w:rsidRDefault="004D6A28" w:rsidP="000A7861">
      <w:pPr>
        <w:pStyle w:val="BodyText"/>
        <w:rPr>
          <w:rFonts w:cs="Arial"/>
        </w:rPr>
      </w:pPr>
      <w:r>
        <w:t xml:space="preserve">As RAN1 have not yet decided if other trigger then </w:t>
      </w:r>
      <w:r w:rsidR="004A5B61">
        <w:t xml:space="preserve">for </w:t>
      </w:r>
      <w:r>
        <w:t>PHR Type 1</w:t>
      </w:r>
      <w:r w:rsidR="004A5B61">
        <w:t xml:space="preserve"> is to be supported for UL Only, </w:t>
      </w:r>
      <w:r w:rsidR="004A0A6B">
        <w:t xml:space="preserve">as well as details w.r.t </w:t>
      </w:r>
      <w:r w:rsidR="00A04766">
        <w:t xml:space="preserve">the configurable combinations </w:t>
      </w:r>
      <w:r w:rsidR="00153EDA">
        <w:t>that include</w:t>
      </w:r>
      <w:r w:rsidR="00EB0296">
        <w:t xml:space="preserve"> </w:t>
      </w:r>
      <w:r w:rsidR="00EB0296" w:rsidRPr="00EB0296">
        <w:rPr>
          <w:lang w:val="en-US"/>
        </w:rPr>
        <w:t xml:space="preserve">DL </w:t>
      </w:r>
      <w:proofErr w:type="spellStart"/>
      <w:r w:rsidR="00EB0296" w:rsidRPr="00EB0296">
        <w:rPr>
          <w:lang w:val="en-US"/>
        </w:rPr>
        <w:t>sTRP</w:t>
      </w:r>
      <w:proofErr w:type="spellEnd"/>
      <w:r w:rsidR="00EB0296" w:rsidRPr="00EB0296">
        <w:rPr>
          <w:lang w:val="en-US"/>
        </w:rPr>
        <w:t xml:space="preserve"> </w:t>
      </w:r>
      <w:r w:rsidR="004E3A71">
        <w:rPr>
          <w:lang w:val="en-US"/>
        </w:rPr>
        <w:t xml:space="preserve">or </w:t>
      </w:r>
      <w:r w:rsidR="00EB0296" w:rsidRPr="00EB0296">
        <w:rPr>
          <w:lang w:val="en-US"/>
        </w:rPr>
        <w:t xml:space="preserve">UL </w:t>
      </w:r>
      <w:proofErr w:type="spellStart"/>
      <w:r w:rsidR="00EB0296" w:rsidRPr="00EB0296">
        <w:rPr>
          <w:lang w:val="en-US"/>
        </w:rPr>
        <w:t>mTRP</w:t>
      </w:r>
      <w:proofErr w:type="spellEnd"/>
      <w:r w:rsidR="00EB0296" w:rsidRPr="00EB0296">
        <w:rPr>
          <w:lang w:val="en-US"/>
        </w:rPr>
        <w:t xml:space="preserve"> scenarios</w:t>
      </w:r>
      <w:r w:rsidR="00EC50ED">
        <w:t xml:space="preserve"> </w:t>
      </w:r>
      <w:r w:rsidR="00EB0296">
        <w:t>(e.g.</w:t>
      </w:r>
      <w:r w:rsidR="00153EDA">
        <w:t xml:space="preserve"> </w:t>
      </w:r>
      <w:proofErr w:type="spellStart"/>
      <w:r w:rsidR="00153EDA" w:rsidRPr="00153EDA">
        <w:rPr>
          <w:i/>
          <w:iCs/>
        </w:rPr>
        <w:t>twoPHRMode</w:t>
      </w:r>
      <w:proofErr w:type="spellEnd"/>
      <w:r w:rsidR="00153EDA">
        <w:rPr>
          <w:i/>
          <w:iCs/>
        </w:rPr>
        <w:t>,</w:t>
      </w:r>
      <w:r w:rsidR="00153EDA" w:rsidRPr="00153EDA">
        <w:rPr>
          <w:i/>
          <w:iCs/>
        </w:rPr>
        <w:t xml:space="preserve"> </w:t>
      </w:r>
      <w:proofErr w:type="spellStart"/>
      <w:r w:rsidR="00EC50ED" w:rsidRPr="00EC50ED">
        <w:rPr>
          <w:i/>
          <w:iCs/>
        </w:rPr>
        <w:t>multipanelSchemeSDM</w:t>
      </w:r>
      <w:proofErr w:type="spellEnd"/>
      <w:r w:rsidR="00153EDA">
        <w:rPr>
          <w:i/>
          <w:iCs/>
        </w:rPr>
        <w:t>,</w:t>
      </w:r>
      <w:r w:rsidR="00EC50ED" w:rsidRPr="00EC50ED">
        <w:rPr>
          <w:i/>
          <w:iCs/>
        </w:rPr>
        <w:t xml:space="preserve"> </w:t>
      </w:r>
      <w:proofErr w:type="spellStart"/>
      <w:r w:rsidR="00EC50ED" w:rsidRPr="00EC50ED">
        <w:rPr>
          <w:i/>
          <w:iCs/>
        </w:rPr>
        <w:t>multipanelSchemeSFN</w:t>
      </w:r>
      <w:proofErr w:type="spellEnd"/>
      <w:r w:rsidR="00EC50ED" w:rsidRPr="00EC50ED">
        <w:t xml:space="preserve"> </w:t>
      </w:r>
      <w:r w:rsidR="00153EDA">
        <w:t xml:space="preserve">etc), </w:t>
      </w:r>
      <w:r w:rsidR="004A5B61">
        <w:t xml:space="preserve">RAN2 should wait with </w:t>
      </w:r>
      <w:r w:rsidR="00DB4618">
        <w:t xml:space="preserve">the detailed </w:t>
      </w:r>
      <w:r w:rsidR="004A5B61">
        <w:t>actual procedure impact</w:t>
      </w:r>
      <w:r w:rsidR="008B2C28">
        <w:t>s</w:t>
      </w:r>
      <w:r w:rsidR="00833ABE">
        <w:t>.</w:t>
      </w:r>
      <w:r w:rsidR="00C54063">
        <w:t xml:space="preserve"> However, it may be </w:t>
      </w:r>
      <w:r w:rsidR="0082606D">
        <w:t xml:space="preserve">beneficial </w:t>
      </w:r>
      <w:r w:rsidR="00E41FEE">
        <w:t xml:space="preserve">to </w:t>
      </w:r>
      <w:r w:rsidR="00200DFA">
        <w:t xml:space="preserve">know </w:t>
      </w:r>
      <w:r w:rsidR="00EA285E">
        <w:t xml:space="preserve">to what extent or </w:t>
      </w:r>
      <w:r w:rsidR="0082606D">
        <w:t xml:space="preserve">if the current trigger and conditions can be maintained from a RAN2 </w:t>
      </w:r>
      <w:proofErr w:type="spellStart"/>
      <w:r w:rsidR="0082606D">
        <w:t>p.o.v</w:t>
      </w:r>
      <w:proofErr w:type="spellEnd"/>
      <w:r w:rsidR="0082606D">
        <w:t>.</w:t>
      </w:r>
      <w:r w:rsidR="007B01BD">
        <w:t xml:space="preserve"> Below </w:t>
      </w:r>
      <w:r w:rsidR="008B2096">
        <w:t>find some initial example</w:t>
      </w:r>
      <w:r w:rsidR="006E7601">
        <w:t>s</w:t>
      </w:r>
      <w:r w:rsidR="008B2096">
        <w:t xml:space="preserve"> how the above could be specified</w:t>
      </w:r>
      <w:r w:rsidR="008B2096">
        <w:rPr>
          <w:rFonts w:cs="Arial"/>
        </w:rPr>
        <w:t>.</w:t>
      </w:r>
    </w:p>
    <w:p w14:paraId="78A60C5C" w14:textId="77777777" w:rsidR="00447B1E" w:rsidRDefault="00447B1E" w:rsidP="000A7861">
      <w:pPr>
        <w:pStyle w:val="BodyText"/>
      </w:pPr>
    </w:p>
    <w:p w14:paraId="32858435" w14:textId="2A74B290" w:rsidR="00153EDA" w:rsidRDefault="003D2ED1" w:rsidP="00153EDA">
      <w:pPr>
        <w:pStyle w:val="Proposal"/>
        <w:rPr>
          <w:lang w:val="en-US"/>
        </w:rPr>
      </w:pPr>
      <w:bookmarkStart w:id="15" w:name="_Toc178873949"/>
      <w:r>
        <w:rPr>
          <w:lang w:val="en-US"/>
        </w:rPr>
        <w:t xml:space="preserve">Assume </w:t>
      </w:r>
      <w:r w:rsidR="002A445D">
        <w:rPr>
          <w:lang w:val="en-US"/>
        </w:rPr>
        <w:t xml:space="preserve">at least </w:t>
      </w:r>
      <w:r>
        <w:rPr>
          <w:lang w:val="en-US"/>
        </w:rPr>
        <w:t>legacy trigger</w:t>
      </w:r>
      <w:r w:rsidR="0005269D">
        <w:rPr>
          <w:lang w:val="en-US"/>
        </w:rPr>
        <w:t>s</w:t>
      </w:r>
      <w:r>
        <w:rPr>
          <w:lang w:val="en-US"/>
        </w:rPr>
        <w:t xml:space="preserve"> </w:t>
      </w:r>
      <w:r w:rsidR="00C63218">
        <w:rPr>
          <w:lang w:val="en-US"/>
        </w:rPr>
        <w:t>and threshold</w:t>
      </w:r>
      <w:r w:rsidR="0005269D">
        <w:rPr>
          <w:lang w:val="en-US"/>
        </w:rPr>
        <w:t>s</w:t>
      </w:r>
      <w:r w:rsidR="00C63218">
        <w:rPr>
          <w:lang w:val="en-US"/>
        </w:rPr>
        <w:t xml:space="preserve"> </w:t>
      </w:r>
      <w:r>
        <w:rPr>
          <w:lang w:val="en-US"/>
        </w:rPr>
        <w:t>can be reused</w:t>
      </w:r>
      <w:r w:rsidR="00C63218">
        <w:rPr>
          <w:lang w:val="en-US"/>
        </w:rPr>
        <w:t xml:space="preserve"> for asymmetric </w:t>
      </w:r>
      <w:proofErr w:type="spellStart"/>
      <w:r w:rsidR="00C63218">
        <w:rPr>
          <w:lang w:val="en-US"/>
        </w:rPr>
        <w:t>mTRP</w:t>
      </w:r>
      <w:proofErr w:type="spellEnd"/>
      <w:r w:rsidR="007B01BD">
        <w:rPr>
          <w:lang w:val="en-US"/>
        </w:rPr>
        <w:t>.</w:t>
      </w:r>
      <w:bookmarkEnd w:id="15"/>
    </w:p>
    <w:p w14:paraId="28BE7595" w14:textId="7292F3F1" w:rsidR="00C63218" w:rsidRPr="008968F4" w:rsidRDefault="00C63218" w:rsidP="00153EDA">
      <w:pPr>
        <w:pStyle w:val="Proposal"/>
        <w:rPr>
          <w:lang w:val="en-US"/>
        </w:rPr>
      </w:pPr>
      <w:bookmarkStart w:id="16" w:name="_Toc178873950"/>
      <w:r>
        <w:rPr>
          <w:lang w:val="en-US"/>
        </w:rPr>
        <w:t>Ran2 to wait with procedural updates until RAN1 concludes on PHR reporting</w:t>
      </w:r>
      <w:r w:rsidR="007B01BD">
        <w:rPr>
          <w:lang w:val="en-US"/>
        </w:rPr>
        <w:t>.</w:t>
      </w:r>
      <w:bookmarkEnd w:id="16"/>
      <w:r>
        <w:rPr>
          <w:lang w:val="en-US"/>
        </w:rPr>
        <w:t xml:space="preserve"> </w:t>
      </w:r>
    </w:p>
    <w:p w14:paraId="59988A12" w14:textId="77777777" w:rsidR="00447B1E" w:rsidRDefault="00447B1E" w:rsidP="000A7861">
      <w:pPr>
        <w:pStyle w:val="BodyText"/>
        <w:rPr>
          <w:lang w:val="en-US"/>
        </w:rPr>
      </w:pPr>
    </w:p>
    <w:p w14:paraId="41973AA4" w14:textId="03F7EF00" w:rsidR="00591234" w:rsidRPr="00591234" w:rsidRDefault="00591234" w:rsidP="00447B1E">
      <w:pPr>
        <w:pStyle w:val="BodyText"/>
        <w:rPr>
          <w:rFonts w:cs="Arial"/>
        </w:rPr>
      </w:pPr>
      <w:r w:rsidRPr="00A85D7A">
        <w:rPr>
          <w:b/>
          <w:bCs/>
          <w:lang w:val="en-US"/>
        </w:rPr>
        <w:t>38.</w:t>
      </w:r>
      <w:r w:rsidRPr="008062A8">
        <w:rPr>
          <w:b/>
          <w:bCs/>
          <w:lang w:val="en-US"/>
        </w:rPr>
        <w:t>321</w:t>
      </w:r>
      <w:r w:rsidR="00F80352" w:rsidRPr="008062A8">
        <w:rPr>
          <w:rFonts w:cs="Arial"/>
          <w:lang w:val="en-US"/>
        </w:rPr>
        <w:t xml:space="preserve"> (</w:t>
      </w:r>
      <w:r w:rsidR="00E93B84" w:rsidRPr="008062A8">
        <w:rPr>
          <w:rFonts w:cs="Arial"/>
          <w:lang w:val="en-US"/>
        </w:rPr>
        <w:t xml:space="preserve">with using </w:t>
      </w:r>
      <w:proofErr w:type="spellStart"/>
      <w:r w:rsidR="00E93B84" w:rsidRPr="008062A8">
        <w:rPr>
          <w:rFonts w:cs="Arial"/>
          <w:lang w:val="en-US"/>
        </w:rPr>
        <w:t>plOffset</w:t>
      </w:r>
      <w:proofErr w:type="spellEnd"/>
      <w:r w:rsidR="00E93B84" w:rsidRPr="008062A8">
        <w:rPr>
          <w:rFonts w:cs="Arial"/>
          <w:lang w:val="en-US"/>
        </w:rPr>
        <w:t xml:space="preserve">, </w:t>
      </w:r>
      <w:r w:rsidR="00F80352" w:rsidRPr="008062A8">
        <w:rPr>
          <w:rFonts w:cs="Arial"/>
          <w:lang w:val="en-US"/>
        </w:rPr>
        <w:t>this part can be left unchanged</w:t>
      </w:r>
      <w:r w:rsidR="00712FC6" w:rsidRPr="008062A8">
        <w:rPr>
          <w:rFonts w:cs="Arial"/>
          <w:lang w:val="en-US"/>
        </w:rPr>
        <w:t xml:space="preserve">, </w:t>
      </w:r>
      <w:r w:rsidR="00452F8C" w:rsidRPr="008062A8">
        <w:rPr>
          <w:rFonts w:cs="Arial"/>
          <w:lang w:val="en-US"/>
        </w:rPr>
        <w:t>:</w:t>
      </w:r>
      <w:r w:rsidRPr="008062A8">
        <w:rPr>
          <w:rFonts w:cs="Arial"/>
          <w:lang w:val="en-US"/>
        </w:rPr>
        <w:br/>
      </w:r>
      <w:proofErr w:type="spellStart"/>
      <w:r w:rsidRPr="008062A8">
        <w:rPr>
          <w:rFonts w:cs="Arial"/>
          <w:i/>
        </w:rPr>
        <w:t>phr-ProhibitTimer</w:t>
      </w:r>
      <w:proofErr w:type="spellEnd"/>
      <w:r w:rsidRPr="008062A8">
        <w:rPr>
          <w:rFonts w:cs="Arial"/>
        </w:rPr>
        <w:t> expires or has expired and the path</w:t>
      </w:r>
      <w:r w:rsidRPr="00591234">
        <w:rPr>
          <w:rFonts w:cs="Arial"/>
        </w:rPr>
        <w:t xml:space="preserve"> loss has changed more than </w:t>
      </w:r>
      <w:proofErr w:type="spellStart"/>
      <w:r w:rsidRPr="00591234">
        <w:rPr>
          <w:rFonts w:cs="Arial"/>
          <w:i/>
        </w:rPr>
        <w:t>phr</w:t>
      </w:r>
      <w:proofErr w:type="spellEnd"/>
      <w:r w:rsidRPr="00591234">
        <w:rPr>
          <w:rFonts w:cs="Arial"/>
          <w:i/>
        </w:rPr>
        <w:t>-Tx-</w:t>
      </w:r>
      <w:proofErr w:type="spellStart"/>
      <w:r w:rsidRPr="00591234">
        <w:rPr>
          <w:rFonts w:cs="Arial"/>
          <w:i/>
        </w:rPr>
        <w:t>PowerFactorChange</w:t>
      </w:r>
      <w:proofErr w:type="spellEnd"/>
      <w:r w:rsidRPr="00591234">
        <w:rPr>
          <w:rFonts w:cs="Arial"/>
        </w:rPr>
        <w:t> dB</w:t>
      </w:r>
      <w:r w:rsidRPr="00591234">
        <w:rPr>
          <w:rFonts w:cs="Arial"/>
          <w:lang w:val="en-US"/>
        </w:rPr>
        <w:t xml:space="preserve"> if configured </w:t>
      </w:r>
      <w:r w:rsidRPr="00591234">
        <w:rPr>
          <w:rFonts w:cs="Arial"/>
        </w:rPr>
        <w:t>for at least one RS used as pathloss reference for one activated Serving Cell of any MAC entity of which the active DL BWP is not dormant BWP since the last transmission of a PHR in this MAC entity when the MAC entity has UL resources for new transmission;</w:t>
      </w:r>
    </w:p>
    <w:p w14:paraId="72523374" w14:textId="31905C38" w:rsidR="00591234" w:rsidRPr="00591234" w:rsidRDefault="00591234" w:rsidP="00447B1E">
      <w:pPr>
        <w:pStyle w:val="BodyText"/>
        <w:rPr>
          <w:rFonts w:cs="Arial"/>
        </w:rPr>
      </w:pPr>
      <w:r w:rsidRPr="00591234">
        <w:rPr>
          <w:lang w:val="en-US"/>
        </w:rPr>
        <w:t>--</w:t>
      </w:r>
    </w:p>
    <w:p w14:paraId="568CDA5B" w14:textId="5B23FC6E" w:rsidR="00591234" w:rsidRDefault="00591234" w:rsidP="00447B1E">
      <w:pPr>
        <w:pStyle w:val="BodyText"/>
        <w:rPr>
          <w:rFonts w:cs="Arial"/>
          <w:strike/>
          <w:lang w:val="en-US"/>
        </w:rPr>
      </w:pPr>
      <w:r w:rsidRPr="00591234">
        <w:rPr>
          <w:lang w:val="en-US"/>
        </w:rPr>
        <w:t xml:space="preserve">The paragraph above updates depends on the reference (RS) but </w:t>
      </w:r>
      <w:r w:rsidR="005D5396">
        <w:rPr>
          <w:lang w:val="en-US"/>
        </w:rPr>
        <w:t>as the</w:t>
      </w:r>
      <w:r w:rsidR="008E5AC5">
        <w:rPr>
          <w:lang w:val="en-US"/>
        </w:rPr>
        <w:t xml:space="preserve"> </w:t>
      </w:r>
      <w:proofErr w:type="spellStart"/>
      <w:r w:rsidR="008E5AC5" w:rsidRPr="00505CCA">
        <w:rPr>
          <w:i/>
          <w:lang w:val="en-US"/>
        </w:rPr>
        <w:t>plOffset</w:t>
      </w:r>
      <w:proofErr w:type="spellEnd"/>
      <w:r w:rsidR="008E5AC5">
        <w:rPr>
          <w:lang w:val="en-US"/>
        </w:rPr>
        <w:t xml:space="preserve"> has a reference to </w:t>
      </w:r>
      <w:r w:rsidR="005D5396">
        <w:rPr>
          <w:lang w:val="en-US"/>
        </w:rPr>
        <w:t xml:space="preserve">a </w:t>
      </w:r>
      <w:r w:rsidR="0067351F">
        <w:rPr>
          <w:lang w:val="en-US"/>
        </w:rPr>
        <w:t xml:space="preserve">UL/DL </w:t>
      </w:r>
      <w:r w:rsidR="00A701E1">
        <w:rPr>
          <w:lang w:val="en-US"/>
        </w:rPr>
        <w:t xml:space="preserve">joint </w:t>
      </w:r>
      <w:r w:rsidR="008E5AC5">
        <w:rPr>
          <w:lang w:val="en-US"/>
        </w:rPr>
        <w:t xml:space="preserve">TCI State </w:t>
      </w:r>
      <w:proofErr w:type="gramStart"/>
      <w:r w:rsidR="008E5AC5">
        <w:rPr>
          <w:lang w:val="en-US"/>
        </w:rPr>
        <w:t>and also</w:t>
      </w:r>
      <w:proofErr w:type="gramEnd"/>
      <w:r w:rsidR="008E5AC5">
        <w:rPr>
          <w:lang w:val="en-US"/>
        </w:rPr>
        <w:t xml:space="preserve"> an explicit PL RS</w:t>
      </w:r>
      <w:r w:rsidR="00E22E46">
        <w:rPr>
          <w:lang w:val="en-US"/>
        </w:rPr>
        <w:t>,</w:t>
      </w:r>
      <w:r w:rsidR="0067351F">
        <w:rPr>
          <w:lang w:val="en-US"/>
        </w:rPr>
        <w:t xml:space="preserve"> the </w:t>
      </w:r>
      <w:r w:rsidR="00F44C11">
        <w:rPr>
          <w:lang w:val="en-US"/>
        </w:rPr>
        <w:t xml:space="preserve">current </w:t>
      </w:r>
      <w:r w:rsidR="0067351F">
        <w:rPr>
          <w:lang w:val="en-US"/>
        </w:rPr>
        <w:t>wording may not need an</w:t>
      </w:r>
      <w:r w:rsidR="00E22E46">
        <w:rPr>
          <w:lang w:val="en-US"/>
        </w:rPr>
        <w:t>y</w:t>
      </w:r>
      <w:r w:rsidR="0067351F">
        <w:rPr>
          <w:lang w:val="en-US"/>
        </w:rPr>
        <w:t xml:space="preserve"> update</w:t>
      </w:r>
      <w:r w:rsidR="00F44C11">
        <w:rPr>
          <w:lang w:val="en-US"/>
        </w:rPr>
        <w:t xml:space="preserve">, or </w:t>
      </w:r>
      <w:r w:rsidR="001B5036">
        <w:rPr>
          <w:lang w:val="en-US"/>
        </w:rPr>
        <w:t>possibly very little changes</w:t>
      </w:r>
      <w:r w:rsidRPr="00591234">
        <w:rPr>
          <w:lang w:val="en-US"/>
        </w:rPr>
        <w:t xml:space="preserve">. </w:t>
      </w:r>
      <w:r w:rsidR="008E5AC5">
        <w:rPr>
          <w:lang w:val="en-US"/>
        </w:rPr>
        <w:t>T</w:t>
      </w:r>
      <w:r w:rsidRPr="00591234">
        <w:rPr>
          <w:lang w:val="en-US"/>
        </w:rPr>
        <w:t xml:space="preserve">he </w:t>
      </w:r>
      <w:r w:rsidR="00505CCA">
        <w:rPr>
          <w:lang w:val="en-US"/>
        </w:rPr>
        <w:t>preceding</w:t>
      </w:r>
      <w:r w:rsidR="008E5AC5">
        <w:rPr>
          <w:lang w:val="en-US"/>
        </w:rPr>
        <w:t xml:space="preserve"> </w:t>
      </w:r>
      <w:r w:rsidRPr="00591234">
        <w:rPr>
          <w:lang w:val="en-US"/>
        </w:rPr>
        <w:t xml:space="preserve">Note/Text </w:t>
      </w:r>
      <w:r w:rsidR="00505CCA">
        <w:rPr>
          <w:lang w:val="en-US"/>
        </w:rPr>
        <w:t xml:space="preserve">in 38.321 </w:t>
      </w:r>
      <w:r w:rsidR="003122F4">
        <w:rPr>
          <w:lang w:val="en-US"/>
        </w:rPr>
        <w:t xml:space="preserve">however </w:t>
      </w:r>
      <w:r w:rsidRPr="00591234">
        <w:rPr>
          <w:lang w:val="en-US"/>
        </w:rPr>
        <w:t xml:space="preserve">may need some update (or an additional new Note to be added) </w:t>
      </w:r>
      <w:r w:rsidR="0067351F" w:rsidRPr="00D0673C">
        <w:rPr>
          <w:lang w:val="en-US"/>
        </w:rPr>
        <w:t>to</w:t>
      </w:r>
      <w:r w:rsidR="0067351F">
        <w:rPr>
          <w:lang w:val="en-US"/>
        </w:rPr>
        <w:t xml:space="preserve"> clarify the use </w:t>
      </w:r>
      <w:r w:rsidR="00E368F1">
        <w:rPr>
          <w:lang w:val="en-US"/>
        </w:rPr>
        <w:t>of</w:t>
      </w:r>
      <w:r w:rsidR="005428AB">
        <w:rPr>
          <w:lang w:val="en-US"/>
        </w:rPr>
        <w:t xml:space="preserve"> </w:t>
      </w:r>
      <w:r w:rsidR="00A9611E">
        <w:rPr>
          <w:lang w:val="en-US"/>
        </w:rPr>
        <w:t xml:space="preserve">the </w:t>
      </w:r>
      <w:r w:rsidR="005428AB">
        <w:rPr>
          <w:lang w:val="en-US"/>
        </w:rPr>
        <w:t xml:space="preserve">reference </w:t>
      </w:r>
      <w:r w:rsidR="00517A9C">
        <w:rPr>
          <w:lang w:val="en-US"/>
        </w:rPr>
        <w:t>PL-RS</w:t>
      </w:r>
      <w:r w:rsidR="003D0A70">
        <w:rPr>
          <w:lang w:val="en-US"/>
        </w:rPr>
        <w:t xml:space="preserve"> related to the serving </w:t>
      </w:r>
      <w:r w:rsidR="00A9611E">
        <w:rPr>
          <w:lang w:val="en-US"/>
        </w:rPr>
        <w:t>joint</w:t>
      </w:r>
      <w:r w:rsidR="003D0A70">
        <w:rPr>
          <w:lang w:val="en-US"/>
        </w:rPr>
        <w:t xml:space="preserve"> TCI State</w:t>
      </w:r>
      <w:r w:rsidR="00063238">
        <w:rPr>
          <w:rFonts w:cs="Arial"/>
          <w:lang w:val="en-US"/>
        </w:rPr>
        <w:t xml:space="preserve"> and not the UL only TRP</w:t>
      </w:r>
      <w:r w:rsidR="00A139C6">
        <w:rPr>
          <w:rFonts w:cs="Arial"/>
          <w:lang w:val="en-US"/>
        </w:rPr>
        <w:t>:</w:t>
      </w:r>
    </w:p>
    <w:p w14:paraId="74A1C094" w14:textId="68770D68" w:rsidR="00591234" w:rsidRPr="00591234" w:rsidRDefault="00591234" w:rsidP="00A85D7A">
      <w:pPr>
        <w:pStyle w:val="BodyText"/>
        <w:rPr>
          <w:rFonts w:cs="Arial"/>
        </w:rPr>
      </w:pPr>
      <w:r w:rsidRPr="00591234">
        <w:rPr>
          <w:rFonts w:cs="Arial"/>
          <w:lang w:val="en-US"/>
        </w:rPr>
        <w:t> </w:t>
      </w:r>
      <w:r>
        <w:rPr>
          <w:rFonts w:cs="Arial"/>
          <w:lang w:val="en-US"/>
        </w:rPr>
        <w:t>--</w:t>
      </w:r>
    </w:p>
    <w:p w14:paraId="01890293" w14:textId="04E8E15C" w:rsidR="0063207C" w:rsidRDefault="0063207C" w:rsidP="00447B1E">
      <w:pPr>
        <w:pStyle w:val="BodyText"/>
        <w:rPr>
          <w:rFonts w:cs="Arial"/>
          <w:lang w:val="en-US"/>
        </w:rPr>
      </w:pPr>
      <w:r w:rsidRPr="00A85D7A">
        <w:rPr>
          <w:b/>
          <w:bCs/>
          <w:lang w:val="en-US"/>
        </w:rPr>
        <w:t xml:space="preserve">38.321 </w:t>
      </w:r>
      <w:r>
        <w:rPr>
          <w:rFonts w:cs="Arial"/>
          <w:lang w:val="en-US"/>
        </w:rPr>
        <w:t>preceding Note:</w:t>
      </w:r>
    </w:p>
    <w:p w14:paraId="7C65E0B4" w14:textId="004A7ED6" w:rsidR="00591234" w:rsidRPr="00591234" w:rsidRDefault="00591234" w:rsidP="00447B1E">
      <w:pPr>
        <w:pStyle w:val="BodyText"/>
        <w:rPr>
          <w:rFonts w:cs="Arial"/>
        </w:rPr>
      </w:pPr>
      <w:r w:rsidRPr="00591234">
        <w:rPr>
          <w:lang w:val="en-US"/>
        </w:rPr>
        <w:t>NOTE: 1 </w:t>
      </w:r>
      <w:r w:rsidRPr="00591234">
        <w:rPr>
          <w:rFonts w:cs="Arial"/>
        </w:rPr>
        <w:t>The path loss variation for one cell assessed above is between the pathloss measured at present time on the current pathloss reference </w:t>
      </w:r>
      <w:r w:rsidRPr="001A20CB">
        <w:rPr>
          <w:rFonts w:cs="Arial"/>
          <w:i/>
          <w:highlight w:val="yellow"/>
          <w:lang w:val="en-US"/>
        </w:rPr>
        <w:t>(this would be the PL_DL_RS0)</w:t>
      </w:r>
      <w:r w:rsidRPr="00591234">
        <w:rPr>
          <w:rFonts w:cs="Arial"/>
          <w:lang w:val="en-US"/>
        </w:rPr>
        <w:t> </w:t>
      </w:r>
      <w:r w:rsidRPr="00591234">
        <w:rPr>
          <w:rFonts w:cs="Arial"/>
        </w:rPr>
        <w:t> and the pathloss measured at the transmission time of the last transmission of PHR </w:t>
      </w:r>
      <w:r w:rsidRPr="00591234">
        <w:rPr>
          <w:rFonts w:cs="Arial"/>
          <w:lang w:val="en-US"/>
        </w:rPr>
        <w:t>on </w:t>
      </w:r>
      <w:r w:rsidRPr="00591234">
        <w:rPr>
          <w:rFonts w:cs="Arial"/>
        </w:rPr>
        <w:t>the pathloss reference in use at that time</w:t>
      </w:r>
      <w:r w:rsidRPr="00591234">
        <w:rPr>
          <w:rFonts w:cs="Arial"/>
          <w:lang w:val="en-US"/>
        </w:rPr>
        <w:t xml:space="preserve">, </w:t>
      </w:r>
      <w:r w:rsidRPr="00591234">
        <w:rPr>
          <w:rFonts w:cs="Arial"/>
          <w:highlight w:val="yellow"/>
          <w:lang w:val="en-US"/>
        </w:rPr>
        <w:t>or </w:t>
      </w:r>
      <w:r w:rsidRPr="00591234">
        <w:rPr>
          <w:rFonts w:cs="Arial"/>
          <w:highlight w:val="yellow"/>
        </w:rPr>
        <w:t xml:space="preserve">based on a reference PUSCH on the pathloss reference in use at </w:t>
      </w:r>
      <w:r w:rsidR="00A36C31">
        <w:rPr>
          <w:rFonts w:cs="Arial"/>
          <w:highlight w:val="yellow"/>
        </w:rPr>
        <w:t>the</w:t>
      </w:r>
      <w:r w:rsidRPr="00591234">
        <w:rPr>
          <w:rFonts w:cs="Arial"/>
          <w:highlight w:val="yellow"/>
        </w:rPr>
        <w:t xml:space="preserve"> time </w:t>
      </w:r>
      <w:r w:rsidR="00A36C31">
        <w:rPr>
          <w:rFonts w:cs="Arial"/>
          <w:highlight w:val="yellow"/>
        </w:rPr>
        <w:t xml:space="preserve">of </w:t>
      </w:r>
      <w:r w:rsidRPr="00591234">
        <w:rPr>
          <w:rFonts w:cs="Arial"/>
          <w:highlight w:val="yellow"/>
          <w:lang w:val="en-US"/>
        </w:rPr>
        <w:t>transmission </w:t>
      </w:r>
      <w:r w:rsidRPr="00591234">
        <w:rPr>
          <w:rFonts w:cs="Arial"/>
          <w:i/>
          <w:highlight w:val="yellow"/>
          <w:lang w:val="en-US"/>
        </w:rPr>
        <w:t xml:space="preserve">(this could be </w:t>
      </w:r>
      <w:r w:rsidR="00C953AE">
        <w:rPr>
          <w:rFonts w:cs="Arial"/>
          <w:i/>
          <w:highlight w:val="yellow"/>
          <w:lang w:val="en-US"/>
        </w:rPr>
        <w:t>a</w:t>
      </w:r>
      <w:r w:rsidRPr="00591234">
        <w:rPr>
          <w:rFonts w:cs="Arial"/>
          <w:i/>
          <w:highlight w:val="yellow"/>
          <w:lang w:val="en-US"/>
        </w:rPr>
        <w:t xml:space="preserve"> PL_DL_RS1)</w:t>
      </w:r>
      <w:r w:rsidRPr="00591234">
        <w:rPr>
          <w:rFonts w:cs="Arial"/>
          <w:highlight w:val="yellow"/>
          <w:lang w:val="en-US"/>
        </w:rPr>
        <w:t> if the </w:t>
      </w:r>
      <w:r w:rsidRPr="00591234">
        <w:rPr>
          <w:rFonts w:cs="Arial"/>
          <w:highlight w:val="yellow"/>
        </w:rPr>
        <w:t xml:space="preserve">TCI-State </w:t>
      </w:r>
      <w:r w:rsidRPr="00591234">
        <w:rPr>
          <w:rFonts w:cs="Arial"/>
          <w:highlight w:val="yellow"/>
          <w:lang w:val="en-US"/>
        </w:rPr>
        <w:t>is configured with </w:t>
      </w:r>
      <w:proofErr w:type="spellStart"/>
      <w:r w:rsidR="00A36C31">
        <w:rPr>
          <w:rFonts w:cs="Arial"/>
          <w:i/>
          <w:highlight w:val="yellow"/>
        </w:rPr>
        <w:t>plO</w:t>
      </w:r>
      <w:r w:rsidRPr="00591234">
        <w:rPr>
          <w:rFonts w:cs="Arial"/>
          <w:i/>
          <w:highlight w:val="yellow"/>
        </w:rPr>
        <w:t>ffset</w:t>
      </w:r>
      <w:proofErr w:type="spellEnd"/>
      <w:r w:rsidRPr="00591234">
        <w:rPr>
          <w:rFonts w:cs="Arial"/>
          <w:i/>
          <w:lang w:val="en-US"/>
        </w:rPr>
        <w:t>. </w:t>
      </w:r>
    </w:p>
    <w:p w14:paraId="6B6A4BA7" w14:textId="6BA0FAAC" w:rsidR="00591234" w:rsidRPr="001F143B" w:rsidRDefault="001F143B" w:rsidP="00A85D7A">
      <w:pPr>
        <w:pStyle w:val="BodyText"/>
        <w:rPr>
          <w:rFonts w:cs="Arial"/>
        </w:rPr>
      </w:pPr>
      <w:r>
        <w:rPr>
          <w:rFonts w:cs="Arial"/>
          <w:lang w:val="en-US"/>
        </w:rPr>
        <w:t>.--</w:t>
      </w:r>
    </w:p>
    <w:p w14:paraId="7CA4BC45" w14:textId="7D815B1D" w:rsidR="00DA0140" w:rsidRDefault="00A9158B" w:rsidP="00DA0140">
      <w:pPr>
        <w:pStyle w:val="Heading2"/>
        <w:shd w:val="clear" w:color="auto" w:fill="auto"/>
      </w:pPr>
      <w:r>
        <w:br w:type="page"/>
      </w:r>
      <w:r w:rsidR="00DA0140">
        <w:lastRenderedPageBreak/>
        <w:t>2.</w:t>
      </w:r>
      <w:r w:rsidR="009A2C90">
        <w:t>3</w:t>
      </w:r>
      <w:r w:rsidR="00DA0140">
        <w:tab/>
        <w:t>Control plane impacts</w:t>
      </w:r>
    </w:p>
    <w:p w14:paraId="193EFC3D" w14:textId="77777777" w:rsidR="00B57027" w:rsidRDefault="00B57027" w:rsidP="00B57027">
      <w:pPr>
        <w:pStyle w:val="BodyText"/>
      </w:pPr>
      <w:r>
        <w:t>An LS was received from RAN1 with RRC parameters for MIMO (</w:t>
      </w:r>
      <w:r w:rsidRPr="00DC44CB">
        <w:t>R1-2407285</w:t>
      </w:r>
      <w:r>
        <w:t>).</w:t>
      </w:r>
    </w:p>
    <w:p w14:paraId="205F63A4" w14:textId="77777777" w:rsidR="00B57027" w:rsidRDefault="00B57027" w:rsidP="00B57027">
      <w:pPr>
        <w:pStyle w:val="BodyText"/>
      </w:pPr>
      <w:r>
        <w:t>This section discusses the impacts related to the LS.</w:t>
      </w:r>
    </w:p>
    <w:p w14:paraId="067E4442" w14:textId="66916543" w:rsidR="00B57027" w:rsidRPr="00110E2B" w:rsidRDefault="00B57027" w:rsidP="00BD67F8">
      <w:pPr>
        <w:pStyle w:val="Heading3"/>
        <w:shd w:val="clear" w:color="auto" w:fill="auto"/>
      </w:pPr>
      <w:r>
        <w:t>2.</w:t>
      </w:r>
      <w:r w:rsidR="009A2C90">
        <w:t>3</w:t>
      </w:r>
      <w:r w:rsidR="008A1F63">
        <w:t>.1</w:t>
      </w:r>
      <w:r>
        <w:tab/>
      </w:r>
      <w:r w:rsidRPr="00110E2B">
        <w:t>UE Initiated Beam Reporting</w:t>
      </w:r>
    </w:p>
    <w:p w14:paraId="350D4E13" w14:textId="5D4B9D0F" w:rsidR="00B57027" w:rsidRDefault="00B57027" w:rsidP="00B57027">
      <w:pPr>
        <w:pStyle w:val="BodyText"/>
      </w:pPr>
      <w:r>
        <w:t>The following parameter was left up to RAN2:</w:t>
      </w:r>
    </w:p>
    <w:tbl>
      <w:tblPr>
        <w:tblpPr w:leftFromText="180" w:rightFromText="180" w:vertAnchor="page" w:horzAnchor="margin" w:tblpY="3411"/>
        <w:tblW w:w="5000" w:type="pct"/>
        <w:tblLook w:val="04A0" w:firstRow="1" w:lastRow="0" w:firstColumn="1" w:lastColumn="0" w:noHBand="0" w:noVBand="1"/>
      </w:tblPr>
      <w:tblGrid>
        <w:gridCol w:w="3282"/>
        <w:gridCol w:w="659"/>
        <w:gridCol w:w="682"/>
        <w:gridCol w:w="4112"/>
        <w:gridCol w:w="894"/>
      </w:tblGrid>
      <w:tr w:rsidR="00B57027" w:rsidRPr="004759A8" w14:paraId="5B8D926B" w14:textId="77777777" w:rsidTr="00B57027">
        <w:trPr>
          <w:trHeight w:val="2220"/>
        </w:trPr>
        <w:tc>
          <w:tcPr>
            <w:tcW w:w="17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035C8" w14:textId="77777777" w:rsidR="00B57027" w:rsidRPr="004759A8" w:rsidRDefault="00B57027" w:rsidP="00B57027">
            <w:pPr>
              <w:overflowPunct/>
              <w:autoSpaceDE/>
              <w:autoSpaceDN/>
              <w:adjustRightInd/>
              <w:spacing w:after="0"/>
              <w:rPr>
                <w:rFonts w:ascii="Arial" w:hAnsi="Arial" w:cs="Arial"/>
              </w:rPr>
            </w:pPr>
            <w:r w:rsidRPr="004759A8">
              <w:rPr>
                <w:rFonts w:ascii="Arial" w:hAnsi="Arial" w:cs="Arial"/>
              </w:rPr>
              <w:t>enabledCurrentBeamReport-r19</w:t>
            </w:r>
          </w:p>
        </w:tc>
        <w:tc>
          <w:tcPr>
            <w:tcW w:w="342" w:type="pct"/>
            <w:tcBorders>
              <w:top w:val="single" w:sz="4" w:space="0" w:color="auto"/>
              <w:left w:val="nil"/>
              <w:bottom w:val="single" w:sz="4" w:space="0" w:color="auto"/>
              <w:right w:val="single" w:sz="4" w:space="0" w:color="auto"/>
            </w:tcBorders>
            <w:shd w:val="clear" w:color="auto" w:fill="auto"/>
            <w:noWrap/>
            <w:vAlign w:val="center"/>
            <w:hideMark/>
          </w:tcPr>
          <w:p w14:paraId="266C0EA1" w14:textId="77777777" w:rsidR="00B57027" w:rsidRPr="004759A8" w:rsidRDefault="00B57027" w:rsidP="00B57027">
            <w:pPr>
              <w:overflowPunct/>
              <w:autoSpaceDE/>
              <w:autoSpaceDN/>
              <w:adjustRightInd/>
              <w:spacing w:after="0"/>
              <w:rPr>
                <w:rFonts w:ascii="Arial" w:hAnsi="Arial" w:cs="Arial"/>
              </w:rPr>
            </w:pPr>
            <w:r w:rsidRPr="004759A8">
              <w:rPr>
                <w:rFonts w:ascii="Arial" w:hAnsi="Arial" w:cs="Arial"/>
              </w:rPr>
              <w:t>New</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1A79F4AE" w14:textId="77777777" w:rsidR="00B57027" w:rsidRPr="004759A8" w:rsidRDefault="00B57027" w:rsidP="00B57027">
            <w:pPr>
              <w:overflowPunct/>
              <w:autoSpaceDE/>
              <w:autoSpaceDN/>
              <w:adjustRightInd/>
              <w:spacing w:after="0"/>
              <w:rPr>
                <w:rFonts w:ascii="Arial" w:hAnsi="Arial" w:cs="Arial"/>
                <w:color w:val="000000"/>
              </w:rPr>
            </w:pPr>
            <w:r w:rsidRPr="004759A8">
              <w:rPr>
                <w:rFonts w:ascii="Arial" w:hAnsi="Arial" w:cs="Arial"/>
                <w:color w:val="000000"/>
              </w:rPr>
              <w:t> </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53AC87E8" w14:textId="77777777" w:rsidR="00B57027" w:rsidRPr="004759A8" w:rsidRDefault="00B57027" w:rsidP="00B57027">
            <w:pPr>
              <w:overflowPunct/>
              <w:autoSpaceDE/>
              <w:autoSpaceDN/>
              <w:adjustRightInd/>
              <w:spacing w:after="0"/>
              <w:rPr>
                <w:rFonts w:ascii="Arial" w:hAnsi="Arial" w:cs="Arial"/>
              </w:rPr>
            </w:pPr>
            <w:r w:rsidRPr="004759A8">
              <w:rPr>
                <w:rFonts w:ascii="Arial" w:hAnsi="Arial" w:cs="Arial"/>
              </w:rPr>
              <w:t>This parameter is to enable or disable whether current beam is always reported.</w:t>
            </w:r>
            <w:r w:rsidRPr="004759A8">
              <w:rPr>
                <w:rFonts w:ascii="Arial" w:hAnsi="Arial" w:cs="Arial"/>
              </w:rPr>
              <w:br/>
              <w:t>-   When enabled by RRC, the current beam + N beams from the measurement RSs for new beam(s) are reported</w:t>
            </w:r>
            <w:r w:rsidRPr="004759A8">
              <w:rPr>
                <w:rFonts w:ascii="Arial" w:hAnsi="Arial" w:cs="Arial"/>
              </w:rPr>
              <w:br/>
              <w:t>l -   Note: The reported current beam is NOT counted in the N reported beams.</w:t>
            </w:r>
            <w:r w:rsidRPr="004759A8">
              <w:rPr>
                <w:rFonts w:ascii="Arial" w:hAnsi="Arial" w:cs="Arial"/>
              </w:rPr>
              <w:br/>
              <w:t>-   When disabled by RRC, N beams are reported.</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1CE6C12D" w14:textId="77777777" w:rsidR="00B57027" w:rsidRPr="004759A8" w:rsidRDefault="00B57027" w:rsidP="00B57027">
            <w:pPr>
              <w:overflowPunct/>
              <w:autoSpaceDE/>
              <w:autoSpaceDN/>
              <w:adjustRightInd/>
              <w:spacing w:after="0"/>
              <w:rPr>
                <w:rFonts w:ascii="Arial" w:hAnsi="Arial" w:cs="Arial"/>
              </w:rPr>
            </w:pPr>
            <w:r w:rsidRPr="004759A8">
              <w:rPr>
                <w:rFonts w:ascii="Arial" w:hAnsi="Arial" w:cs="Arial"/>
              </w:rPr>
              <w:t>Up to RAN2</w:t>
            </w:r>
          </w:p>
        </w:tc>
      </w:tr>
    </w:tbl>
    <w:p w14:paraId="62C11E6E" w14:textId="77777777" w:rsidR="00B57027" w:rsidRDefault="00B57027" w:rsidP="00B57027">
      <w:pPr>
        <w:pStyle w:val="BodyText"/>
      </w:pPr>
    </w:p>
    <w:p w14:paraId="25B95AAC" w14:textId="77777777" w:rsidR="00B57027" w:rsidRDefault="00B57027" w:rsidP="00B57027">
      <w:pPr>
        <w:pStyle w:val="BodyText"/>
      </w:pPr>
      <w:r>
        <w:t>Since the parameter should have an enable/disable behaviour, this can be achieved in RRC by having an optional need R field where presence means the feature is enabled and absence means the feature is not enabled/released.</w:t>
      </w:r>
    </w:p>
    <w:p w14:paraId="4DB044C9" w14:textId="4C3B40FB" w:rsidR="00B57027" w:rsidRPr="00140D0D" w:rsidRDefault="00B57027" w:rsidP="00B57027">
      <w:pPr>
        <w:pStyle w:val="Proposal"/>
        <w:tabs>
          <w:tab w:val="num" w:pos="1304"/>
        </w:tabs>
        <w:ind w:left="1304" w:hanging="1304"/>
        <w:textAlignment w:val="auto"/>
      </w:pPr>
      <w:bookmarkStart w:id="17" w:name="_Toc178062954"/>
      <w:bookmarkStart w:id="18" w:name="_Toc178873951"/>
      <w:r w:rsidRPr="004759A8">
        <w:t>enabledCurrentBeamReport-r19</w:t>
      </w:r>
      <w:r>
        <w:t xml:space="preserve"> is defined as an optional need R field.</w:t>
      </w:r>
      <w:bookmarkEnd w:id="17"/>
      <w:bookmarkEnd w:id="18"/>
    </w:p>
    <w:p w14:paraId="7E4BA224" w14:textId="72E6B399" w:rsidR="00B57027" w:rsidRPr="00110E2B" w:rsidRDefault="00B57027" w:rsidP="00BD67F8">
      <w:pPr>
        <w:pStyle w:val="Heading3"/>
        <w:shd w:val="clear" w:color="auto" w:fill="auto"/>
      </w:pPr>
      <w:r>
        <w:t>2.</w:t>
      </w:r>
      <w:r w:rsidR="009A2C90">
        <w:t>3</w:t>
      </w:r>
      <w:r w:rsidR="008A1F63">
        <w:t>.2</w:t>
      </w:r>
      <w:r>
        <w:tab/>
        <w:t>CSI-Type-I/II</w:t>
      </w:r>
    </w:p>
    <w:p w14:paraId="36983817" w14:textId="77777777" w:rsidR="00B57027" w:rsidRDefault="00B57027" w:rsidP="00B57027">
      <w:pPr>
        <w:pStyle w:val="BodyText"/>
      </w:pPr>
      <w:r>
        <w:t>For CSI-Type-I/II, multiple parameter details were left up to RAN2. Firstly, group based CBSR is described as below for CSI-</w:t>
      </w:r>
      <w:proofErr w:type="spellStart"/>
      <w:r>
        <w:t>typeI</w:t>
      </w:r>
      <w:proofErr w:type="spellEnd"/>
      <w:r>
        <w:t>:</w:t>
      </w:r>
    </w:p>
    <w:p w14:paraId="08AC8B52" w14:textId="77777777" w:rsidR="00B57027" w:rsidRDefault="00B57027" w:rsidP="00B57027">
      <w:pPr>
        <w:pStyle w:val="BodyText"/>
      </w:pPr>
    </w:p>
    <w:tbl>
      <w:tblPr>
        <w:tblW w:w="5000" w:type="pct"/>
        <w:tblLook w:val="04A0" w:firstRow="1" w:lastRow="0" w:firstColumn="1" w:lastColumn="0" w:noHBand="0" w:noVBand="1"/>
      </w:tblPr>
      <w:tblGrid>
        <w:gridCol w:w="3497"/>
        <w:gridCol w:w="622"/>
        <w:gridCol w:w="612"/>
        <w:gridCol w:w="3848"/>
        <w:gridCol w:w="1050"/>
      </w:tblGrid>
      <w:tr w:rsidR="00B57027" w:rsidRPr="00C04DC3" w14:paraId="51287DD9" w14:textId="77777777">
        <w:trPr>
          <w:trHeight w:val="1275"/>
        </w:trPr>
        <w:tc>
          <w:tcPr>
            <w:tcW w:w="18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8EC5" w14:textId="77777777" w:rsidR="00B57027" w:rsidRPr="00C04DC3" w:rsidRDefault="00B57027">
            <w:pPr>
              <w:spacing w:after="0"/>
              <w:rPr>
                <w:rFonts w:ascii="Arial" w:hAnsi="Arial" w:cs="Arial"/>
              </w:rPr>
            </w:pPr>
            <w:r w:rsidRPr="00C04DC3">
              <w:rPr>
                <w:rFonts w:ascii="Arial" w:hAnsi="Arial" w:cs="Arial"/>
              </w:rPr>
              <w:t>n1-n2-typeI-r19</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14:paraId="12970E6F" w14:textId="77777777" w:rsidR="00B57027" w:rsidRPr="00C04DC3" w:rsidRDefault="00B57027">
            <w:pPr>
              <w:spacing w:after="0"/>
              <w:rPr>
                <w:rFonts w:ascii="Arial" w:hAnsi="Arial" w:cs="Arial"/>
              </w:rPr>
            </w:pPr>
            <w:r w:rsidRPr="00C04DC3">
              <w:rPr>
                <w:rFonts w:ascii="Arial" w:hAnsi="Arial" w:cs="Arial"/>
              </w:rPr>
              <w:t>new</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14:paraId="48117D42"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1998" w:type="pct"/>
            <w:tcBorders>
              <w:top w:val="single" w:sz="4" w:space="0" w:color="auto"/>
              <w:left w:val="nil"/>
              <w:bottom w:val="single" w:sz="4" w:space="0" w:color="auto"/>
              <w:right w:val="single" w:sz="4" w:space="0" w:color="auto"/>
            </w:tcBorders>
            <w:shd w:val="clear" w:color="auto" w:fill="auto"/>
            <w:vAlign w:val="center"/>
            <w:hideMark/>
          </w:tcPr>
          <w:p w14:paraId="61FF2B03" w14:textId="77777777" w:rsidR="00B57027" w:rsidRPr="00C04DC3" w:rsidRDefault="00B57027">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521EA5C" w14:textId="77777777" w:rsidR="00B57027" w:rsidRPr="00C04DC3" w:rsidRDefault="00B57027">
            <w:pPr>
              <w:spacing w:after="0"/>
              <w:rPr>
                <w:rFonts w:ascii="Arial" w:hAnsi="Arial" w:cs="Arial"/>
              </w:rPr>
            </w:pPr>
            <w:r w:rsidRPr="00C04DC3">
              <w:rPr>
                <w:rFonts w:ascii="Arial" w:hAnsi="Arial" w:cs="Arial"/>
              </w:rPr>
              <w:t>up to RAN2</w:t>
            </w:r>
          </w:p>
        </w:tc>
      </w:tr>
      <w:tr w:rsidR="00B57027" w:rsidRPr="00C04DC3" w14:paraId="7A3DCA8A" w14:textId="77777777">
        <w:trPr>
          <w:trHeight w:val="1530"/>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1970D10A" w14:textId="77777777" w:rsidR="00B57027" w:rsidRPr="00C04DC3" w:rsidRDefault="00B57027">
            <w:pPr>
              <w:spacing w:after="0"/>
              <w:rPr>
                <w:rFonts w:ascii="Arial" w:hAnsi="Arial" w:cs="Arial"/>
              </w:rPr>
            </w:pPr>
            <w:r w:rsidRPr="00C04DC3">
              <w:rPr>
                <w:rFonts w:ascii="Arial" w:hAnsi="Arial" w:cs="Arial"/>
              </w:rPr>
              <w:t>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181032FE" w14:textId="77777777" w:rsidR="00B57027" w:rsidRPr="00C04DC3" w:rsidRDefault="00B57027">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40810341"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3066AB4E" w14:textId="77777777" w:rsidR="00B57027" w:rsidRPr="00C04DC3" w:rsidRDefault="00B57027">
            <w:pPr>
              <w:spacing w:after="0"/>
              <w:rPr>
                <w:rFonts w:ascii="Arial" w:hAnsi="Arial" w:cs="Arial"/>
              </w:rPr>
            </w:pPr>
            <w:r w:rsidRPr="004A439C">
              <w:rPr>
                <w:rFonts w:ascii="Arial" w:hAnsi="Arial" w:cs="Arial"/>
                <w:highlight w:val="yellow"/>
              </w:rPr>
              <w:t>Group-based CBSR (hard restriction only): (N1O1N2O2)/(X1X2)-bit CBSR where each bit in the CBSR is associated with a set of X1X2 SD basis vectors, where the set includes X1 adjacent SD basis vectors along the N1 direction and/or X2 adjacent SD basis vectors along the N2 direction</w:t>
            </w:r>
            <w:r w:rsidRPr="004A439C">
              <w:rPr>
                <w:rFonts w:ascii="Arial" w:hAnsi="Arial" w:cs="Arial"/>
                <w:highlight w:val="yellow"/>
              </w:rPr>
              <w:br/>
              <w:t>- The CBSR is optional</w:t>
            </w:r>
          </w:p>
        </w:tc>
        <w:tc>
          <w:tcPr>
            <w:tcW w:w="546" w:type="pct"/>
            <w:tcBorders>
              <w:top w:val="nil"/>
              <w:left w:val="nil"/>
              <w:bottom w:val="single" w:sz="4" w:space="0" w:color="auto"/>
              <w:right w:val="single" w:sz="4" w:space="0" w:color="auto"/>
            </w:tcBorders>
            <w:shd w:val="clear" w:color="auto" w:fill="auto"/>
            <w:vAlign w:val="center"/>
            <w:hideMark/>
          </w:tcPr>
          <w:p w14:paraId="6DC6AF3E" w14:textId="77777777" w:rsidR="00B57027" w:rsidRPr="00C04DC3" w:rsidRDefault="00B57027">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B57027" w:rsidRPr="00C04DC3" w14:paraId="03EDC226" w14:textId="77777777">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2F901B6D" w14:textId="77777777" w:rsidR="00B57027" w:rsidRPr="00C04DC3" w:rsidRDefault="00B57027">
            <w:pPr>
              <w:spacing w:after="0"/>
              <w:rPr>
                <w:rFonts w:ascii="Arial" w:hAnsi="Arial" w:cs="Arial"/>
              </w:rPr>
            </w:pPr>
            <w:r w:rsidRPr="00C04DC3">
              <w:rPr>
                <w:rFonts w:ascii="Arial" w:hAnsi="Arial" w:cs="Arial"/>
              </w:rPr>
              <w:t>valueOfX1-typeI-CBSR-r19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4678F1D9" w14:textId="77777777" w:rsidR="00B57027" w:rsidRPr="00C04DC3" w:rsidRDefault="00B57027">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28E2F616"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2607852F" w14:textId="77777777" w:rsidR="00B57027" w:rsidRPr="00C04DC3" w:rsidRDefault="00B57027">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098D11BA" w14:textId="77777777" w:rsidR="00B57027" w:rsidRPr="00C04DC3" w:rsidRDefault="00B57027">
            <w:pPr>
              <w:spacing w:after="0"/>
              <w:rPr>
                <w:rFonts w:ascii="Arial" w:hAnsi="Arial" w:cs="Arial"/>
              </w:rPr>
            </w:pPr>
            <w:r w:rsidRPr="00C04DC3">
              <w:rPr>
                <w:rFonts w:ascii="Arial" w:hAnsi="Arial" w:cs="Arial"/>
              </w:rPr>
              <w:t>1,2,4</w:t>
            </w:r>
          </w:p>
        </w:tc>
      </w:tr>
      <w:tr w:rsidR="00B57027" w:rsidRPr="00C04DC3" w14:paraId="06958DBF" w14:textId="77777777">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533DDA69" w14:textId="77777777" w:rsidR="00B57027" w:rsidRPr="00C04DC3" w:rsidRDefault="00B57027">
            <w:pPr>
              <w:spacing w:after="0"/>
              <w:rPr>
                <w:rFonts w:ascii="Arial" w:hAnsi="Arial" w:cs="Arial"/>
              </w:rPr>
            </w:pPr>
            <w:r w:rsidRPr="00C04DC3">
              <w:rPr>
                <w:rFonts w:ascii="Arial" w:hAnsi="Arial" w:cs="Arial"/>
              </w:rPr>
              <w:t>valueOfX2-typeI-CBSR-r19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06F0C73D" w14:textId="77777777" w:rsidR="00B57027" w:rsidRPr="00C04DC3" w:rsidRDefault="00B57027">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5E182183"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5ECA7AD3" w14:textId="77777777" w:rsidR="00B57027" w:rsidRPr="00C04DC3" w:rsidRDefault="00B57027">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18D6E17F" w14:textId="77777777" w:rsidR="00B57027" w:rsidRPr="00C04DC3" w:rsidRDefault="00B57027">
            <w:pPr>
              <w:spacing w:after="0"/>
              <w:rPr>
                <w:rFonts w:ascii="Arial" w:hAnsi="Arial" w:cs="Arial"/>
              </w:rPr>
            </w:pPr>
            <w:r w:rsidRPr="00C04DC3">
              <w:rPr>
                <w:rFonts w:ascii="Arial" w:hAnsi="Arial" w:cs="Arial"/>
              </w:rPr>
              <w:t>1,2,4</w:t>
            </w:r>
          </w:p>
        </w:tc>
      </w:tr>
    </w:tbl>
    <w:p w14:paraId="326B8C3D" w14:textId="77777777" w:rsidR="00B57027" w:rsidRDefault="00B57027" w:rsidP="00B57027">
      <w:pPr>
        <w:pStyle w:val="BodyText"/>
      </w:pPr>
    </w:p>
    <w:p w14:paraId="62EFCE4F" w14:textId="77777777" w:rsidR="00B57027" w:rsidRPr="00D53F24" w:rsidRDefault="00B57027" w:rsidP="00B57027">
      <w:pPr>
        <w:rPr>
          <w:rFonts w:ascii="Arial" w:hAnsi="Arial" w:cs="Arial"/>
        </w:rPr>
      </w:pPr>
      <w:r w:rsidRPr="00D53F24">
        <w:rPr>
          <w:rFonts w:ascii="Arial" w:hAnsi="Arial" w:cs="Arial"/>
        </w:rPr>
        <w:t>As already done for Rel-18, the CBSR configuration can be embedded in the N1-N2 configuration e.g.:</w:t>
      </w:r>
    </w:p>
    <w:p w14:paraId="24CA97D9" w14:textId="77777777" w:rsidR="00B57027" w:rsidRDefault="00B57027" w:rsidP="00B57027">
      <w:pPr>
        <w:pStyle w:val="PL"/>
      </w:pPr>
      <w:r w:rsidRPr="002F7686">
        <w:lastRenderedPageBreak/>
        <w:t>n1-n2-codebookSubsetRestriction</w:t>
      </w:r>
      <w:r>
        <w:t>-r19</w:t>
      </w:r>
      <w:r w:rsidRPr="00E450AC">
        <w:t xml:space="preserve">                 N1-N2-CBSR-r1</w:t>
      </w:r>
      <w:r>
        <w:t>9</w:t>
      </w:r>
    </w:p>
    <w:p w14:paraId="0B302FEF" w14:textId="77777777" w:rsidR="00B57027" w:rsidRPr="003C1333" w:rsidRDefault="00B57027" w:rsidP="00B57027">
      <w:pPr>
        <w:pStyle w:val="PL"/>
        <w:rPr>
          <w:color w:val="808080"/>
        </w:rPr>
      </w:pPr>
    </w:p>
    <w:p w14:paraId="52AB9DF8" w14:textId="77777777" w:rsidR="00B57027" w:rsidRPr="00E450AC" w:rsidRDefault="00B57027" w:rsidP="00B57027">
      <w:pPr>
        <w:pStyle w:val="PL"/>
      </w:pPr>
      <w:r w:rsidRPr="00E450AC">
        <w:t>N1-N2-CBSR-r1</w:t>
      </w:r>
      <w:r>
        <w:t>9</w:t>
      </w:r>
      <w:r w:rsidRPr="00E450AC">
        <w:t xml:space="preserve"> ::=     </w:t>
      </w:r>
      <w:r w:rsidRPr="00E450AC">
        <w:rPr>
          <w:color w:val="993366"/>
        </w:rPr>
        <w:t>CHOICE</w:t>
      </w:r>
      <w:r w:rsidRPr="00E450AC">
        <w:t xml:space="preserve"> {</w:t>
      </w:r>
    </w:p>
    <w:p w14:paraId="1CD80B23" w14:textId="77777777" w:rsidR="00B57027" w:rsidRPr="00E450AC" w:rsidRDefault="00B57027" w:rsidP="00B57027">
      <w:pPr>
        <w:pStyle w:val="PL"/>
      </w:pPr>
      <w:r w:rsidRPr="00E450AC">
        <w:t xml:space="preserve">    </w:t>
      </w:r>
      <w:r>
        <w:t>eight</w:t>
      </w:r>
      <w:r w:rsidRPr="00E450AC">
        <w:t>-</w:t>
      </w:r>
      <w:r>
        <w:t>three-</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2730019A" w14:textId="77777777" w:rsidR="00B57027" w:rsidRPr="00E450AC" w:rsidRDefault="00B57027" w:rsidP="00B57027">
      <w:pPr>
        <w:pStyle w:val="PL"/>
      </w:pPr>
      <w:r w:rsidRPr="00E450AC">
        <w:t xml:space="preserve">    </w:t>
      </w:r>
      <w:r>
        <w:t>six</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77BA3A26" w14:textId="77777777" w:rsidR="00B57027" w:rsidRPr="00E450AC" w:rsidRDefault="00B57027" w:rsidP="00B57027">
      <w:pPr>
        <w:pStyle w:val="PL"/>
      </w:pPr>
      <w:r w:rsidRPr="00E450AC">
        <w:t xml:space="preserve">    </w:t>
      </w:r>
      <w:r>
        <w:t>sixteen</w:t>
      </w:r>
      <w:r w:rsidRPr="00E450AC">
        <w:t>-</w:t>
      </w:r>
      <w:r>
        <w:t>two</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3E55AF67" w14:textId="77777777" w:rsidR="00B57027" w:rsidRPr="00E450AC" w:rsidRDefault="00B57027" w:rsidP="00B57027">
      <w:pPr>
        <w:pStyle w:val="PL"/>
      </w:pPr>
      <w:r w:rsidRPr="00E450AC">
        <w:t xml:space="preserve">    </w:t>
      </w:r>
      <w:r>
        <w:t>eight</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7836D5F6" w14:textId="77777777" w:rsidR="00B57027" w:rsidRPr="00E450AC" w:rsidRDefault="00B57027" w:rsidP="00B57027">
      <w:pPr>
        <w:pStyle w:val="PL"/>
      </w:pPr>
      <w:r w:rsidRPr="00E450AC">
        <w:t xml:space="preserve">    six</w:t>
      </w:r>
      <w:r>
        <w:t>teen</w:t>
      </w:r>
      <w:r w:rsidRPr="00E450AC">
        <w:t>-</w:t>
      </w:r>
      <w:r>
        <w:t>four</w:t>
      </w:r>
      <w:r w:rsidRPr="00E450AC">
        <w:t>-r1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6ABB2C82" w14:textId="77777777" w:rsidR="00B57027" w:rsidRPr="00E450AC" w:rsidRDefault="00B57027" w:rsidP="00B57027">
      <w:pPr>
        <w:pStyle w:val="PL"/>
      </w:pPr>
      <w:r w:rsidRPr="00E450AC">
        <w:t xml:space="preserve">    </w:t>
      </w:r>
      <w:r>
        <w:t>eight</w:t>
      </w:r>
      <w:r w:rsidRPr="00E450AC">
        <w:t>-</w:t>
      </w:r>
      <w:r>
        <w:t>eight</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29A77808" w14:textId="77777777" w:rsidR="00B57027" w:rsidRDefault="00B57027" w:rsidP="00B57027">
      <w:pPr>
        <w:pStyle w:val="PL"/>
      </w:pPr>
      <w:r w:rsidRPr="00E450AC">
        <w:t>}</w:t>
      </w:r>
    </w:p>
    <w:p w14:paraId="18B4879A" w14:textId="77777777" w:rsidR="00B57027" w:rsidRDefault="00B57027" w:rsidP="00B57027"/>
    <w:p w14:paraId="60C2D75D" w14:textId="77A46C2A" w:rsidR="00B57027" w:rsidRPr="00D53F24" w:rsidRDefault="00B57027" w:rsidP="00B57027">
      <w:pPr>
        <w:rPr>
          <w:rFonts w:ascii="Arial" w:hAnsi="Arial" w:cs="Arial"/>
        </w:rPr>
      </w:pPr>
      <w:r w:rsidRPr="00D53F24">
        <w:rPr>
          <w:rFonts w:ascii="Arial" w:hAnsi="Arial" w:cs="Arial"/>
        </w:rPr>
        <w:t>To account for the X1-X2 grouping, different IEs can be used based on the bit string size required for each (N1, N2) pair e.g.:</w:t>
      </w:r>
    </w:p>
    <w:p w14:paraId="2DCD025F" w14:textId="77777777" w:rsidR="00B57027" w:rsidRDefault="00B57027" w:rsidP="00B57027">
      <w:pPr>
        <w:pStyle w:val="PL"/>
      </w:pPr>
      <w:r>
        <w:t>X1-X2-</w:t>
      </w:r>
      <w:r w:rsidRPr="00E450AC">
        <w:t>Restriction1-r1</w:t>
      </w:r>
      <w:r>
        <w:t>9</w:t>
      </w:r>
      <w:r w:rsidRPr="00E450AC">
        <w:t xml:space="preserve"> ::=     </w:t>
      </w:r>
      <w:r w:rsidRPr="00E450AC">
        <w:rPr>
          <w:color w:val="993366"/>
        </w:rPr>
        <w:t>CHOICE</w:t>
      </w:r>
      <w:r w:rsidRPr="00E450AC">
        <w:t xml:space="preserve"> {</w:t>
      </w:r>
    </w:p>
    <w:p w14:paraId="2CE0CC75" w14:textId="77777777" w:rsidR="00B57027" w:rsidRPr="00E450AC" w:rsidRDefault="00B57027" w:rsidP="00B57027">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47106518"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5B031339"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200552D1"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0746DEFE" w14:textId="77777777" w:rsidR="00B57027" w:rsidRPr="00E450AC"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44E55931"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24</w:t>
      </w:r>
      <w:r w:rsidRPr="00E450AC">
        <w:t>))</w:t>
      </w:r>
    </w:p>
    <w:p w14:paraId="2D9B7901" w14:textId="77777777" w:rsidR="00B57027" w:rsidRDefault="00B57027" w:rsidP="00B57027">
      <w:pPr>
        <w:pStyle w:val="PL"/>
      </w:pPr>
      <w:r w:rsidRPr="00E450AC">
        <w:t>}</w:t>
      </w:r>
    </w:p>
    <w:p w14:paraId="407DEACA" w14:textId="77777777" w:rsidR="00B57027" w:rsidRDefault="00B57027" w:rsidP="00B57027">
      <w:pPr>
        <w:pStyle w:val="PL"/>
      </w:pPr>
    </w:p>
    <w:p w14:paraId="39A50F8A" w14:textId="77777777" w:rsidR="00B57027" w:rsidRDefault="00B57027" w:rsidP="00B57027">
      <w:pPr>
        <w:pStyle w:val="PL"/>
      </w:pPr>
      <w:r>
        <w:t>X1-X2-</w:t>
      </w:r>
      <w:r w:rsidRPr="00E450AC">
        <w:t>Restriction</w:t>
      </w:r>
      <w:r>
        <w:t>2</w:t>
      </w:r>
      <w:r w:rsidRPr="00E450AC">
        <w:t>-r1</w:t>
      </w:r>
      <w:r>
        <w:t>9</w:t>
      </w:r>
      <w:r w:rsidRPr="00E450AC">
        <w:t xml:space="preserve"> ::=     </w:t>
      </w:r>
      <w:r w:rsidRPr="00E450AC">
        <w:rPr>
          <w:color w:val="993366"/>
        </w:rPr>
        <w:t>CHOICE</w:t>
      </w:r>
      <w:r w:rsidRPr="00E450AC">
        <w:t xml:space="preserve"> {</w:t>
      </w:r>
    </w:p>
    <w:p w14:paraId="0C51F7E7" w14:textId="77777777" w:rsidR="00B57027" w:rsidRPr="00E450AC" w:rsidRDefault="00B57027" w:rsidP="00B57027">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3FA0196E"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7BFC79DB"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1FDBD227"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4F19E4EE" w14:textId="77777777" w:rsidR="00B57027" w:rsidRPr="00E450AC"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2F70523B"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030F7E20" w14:textId="77777777" w:rsidR="00B57027" w:rsidRPr="00E450AC" w:rsidRDefault="00B57027" w:rsidP="00B57027">
      <w:pPr>
        <w:pStyle w:val="PL"/>
      </w:pPr>
      <w:r w:rsidRPr="00E450AC">
        <w:t>}</w:t>
      </w:r>
    </w:p>
    <w:p w14:paraId="04663931" w14:textId="77777777" w:rsidR="00B57027" w:rsidRDefault="00B57027" w:rsidP="00B57027">
      <w:pPr>
        <w:pStyle w:val="PL"/>
      </w:pPr>
    </w:p>
    <w:p w14:paraId="60ACBCAE" w14:textId="77777777" w:rsidR="00B57027" w:rsidRDefault="00B57027" w:rsidP="00B57027">
      <w:pPr>
        <w:pStyle w:val="PL"/>
      </w:pPr>
      <w:r>
        <w:t>X1-X2-</w:t>
      </w:r>
      <w:r w:rsidRPr="00E450AC">
        <w:t>Restriction</w:t>
      </w:r>
      <w:r>
        <w:t>3</w:t>
      </w:r>
      <w:r w:rsidRPr="00E450AC">
        <w:t>-r1</w:t>
      </w:r>
      <w:r>
        <w:t>9</w:t>
      </w:r>
      <w:r w:rsidRPr="00E450AC">
        <w:t xml:space="preserve"> ::=     </w:t>
      </w:r>
      <w:r w:rsidRPr="00E450AC">
        <w:rPr>
          <w:color w:val="993366"/>
        </w:rPr>
        <w:t>CHOICE</w:t>
      </w:r>
      <w:r w:rsidRPr="00E450AC">
        <w:t xml:space="preserve"> {</w:t>
      </w:r>
    </w:p>
    <w:p w14:paraId="5DCF52AA" w14:textId="77777777" w:rsidR="00B57027" w:rsidRPr="00E450AC" w:rsidRDefault="00B57027" w:rsidP="00B57027">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1024</w:t>
      </w:r>
      <w:r w:rsidRPr="00E450AC">
        <w:t>)),</w:t>
      </w:r>
    </w:p>
    <w:p w14:paraId="75A33126"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10A18681"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1FB1B48B"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7F67FC61" w14:textId="77777777" w:rsidR="00B57027" w:rsidRPr="00E450AC"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534A04CE"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59A73E82" w14:textId="77777777" w:rsidR="00B57027" w:rsidRPr="00E450AC" w:rsidRDefault="00B57027" w:rsidP="00B57027">
      <w:pPr>
        <w:pStyle w:val="PL"/>
      </w:pPr>
      <w:r w:rsidRPr="00E450AC">
        <w:t>}</w:t>
      </w:r>
    </w:p>
    <w:p w14:paraId="0015DBBF" w14:textId="77777777" w:rsidR="00B57027" w:rsidRDefault="00B57027" w:rsidP="00B57027"/>
    <w:p w14:paraId="619BCBAF" w14:textId="77777777" w:rsidR="00B57027" w:rsidRDefault="00B57027" w:rsidP="00B57027">
      <w:pPr>
        <w:pStyle w:val="Proposal"/>
        <w:tabs>
          <w:tab w:val="num" w:pos="1304"/>
        </w:tabs>
        <w:ind w:left="1304" w:hanging="1304"/>
        <w:textAlignment w:val="auto"/>
      </w:pPr>
      <w:bookmarkStart w:id="19" w:name="_Toc178062955"/>
      <w:bookmarkStart w:id="20" w:name="_Toc178873952"/>
      <w:r>
        <w:t xml:space="preserve">For CSI-Type-I, </w:t>
      </w:r>
      <w:r w:rsidRPr="00BC1A2B">
        <w:t xml:space="preserve">CBSR configuration </w:t>
      </w:r>
      <w:r>
        <w:t>is</w:t>
      </w:r>
      <w:r w:rsidRPr="00BC1A2B">
        <w:t xml:space="preserve"> embedded in the N1-N2 configuration</w:t>
      </w:r>
      <w:r>
        <w:t>. X1-X2 grouping is defined for each N1-N2 configuration.</w:t>
      </w:r>
      <w:bookmarkEnd w:id="19"/>
      <w:bookmarkEnd w:id="20"/>
    </w:p>
    <w:p w14:paraId="30E1D33D" w14:textId="77777777" w:rsidR="00B57027" w:rsidRPr="00D53F24" w:rsidRDefault="00B57027" w:rsidP="00B57027">
      <w:pPr>
        <w:rPr>
          <w:rFonts w:ascii="Arial" w:hAnsi="Arial" w:cs="Arial"/>
        </w:rPr>
      </w:pPr>
      <w:r w:rsidRPr="00D53F24">
        <w:rPr>
          <w:rFonts w:ascii="Arial" w:hAnsi="Arial" w:cs="Arial"/>
        </w:rPr>
        <w:t>For power scaling, a similar X1-X2 group handling was defined in RAN1:</w:t>
      </w:r>
    </w:p>
    <w:tbl>
      <w:tblPr>
        <w:tblW w:w="5000" w:type="pct"/>
        <w:tblLook w:val="04A0" w:firstRow="1" w:lastRow="0" w:firstColumn="1" w:lastColumn="0" w:noHBand="0" w:noVBand="1"/>
      </w:tblPr>
      <w:tblGrid>
        <w:gridCol w:w="3274"/>
        <w:gridCol w:w="583"/>
        <w:gridCol w:w="825"/>
        <w:gridCol w:w="3963"/>
        <w:gridCol w:w="984"/>
      </w:tblGrid>
      <w:tr w:rsidR="00B57027" w:rsidRPr="00C04DC3" w14:paraId="78808757" w14:textId="77777777">
        <w:trPr>
          <w:trHeight w:val="1275"/>
        </w:trPr>
        <w:tc>
          <w:tcPr>
            <w:tcW w:w="11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1AA64" w14:textId="77777777" w:rsidR="00B57027" w:rsidRPr="00C04DC3" w:rsidRDefault="00B57027">
            <w:pPr>
              <w:spacing w:after="0"/>
              <w:rPr>
                <w:rFonts w:ascii="Arial" w:hAnsi="Arial" w:cs="Arial"/>
              </w:rPr>
            </w:pPr>
            <w:r w:rsidRPr="00C04DC3">
              <w:rPr>
                <w:rFonts w:ascii="Arial" w:hAnsi="Arial" w:cs="Arial"/>
              </w:rPr>
              <w:t>typeI-powerScaling-r19</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14:paraId="3DA2B95C" w14:textId="77777777" w:rsidR="00B57027" w:rsidRPr="00C04DC3" w:rsidRDefault="00B57027">
            <w:pPr>
              <w:spacing w:after="0"/>
              <w:rPr>
                <w:rFonts w:ascii="Arial" w:hAnsi="Arial" w:cs="Arial"/>
              </w:rPr>
            </w:pPr>
            <w:r w:rsidRPr="00C04DC3">
              <w:rPr>
                <w:rFonts w:ascii="Arial" w:hAnsi="Arial" w:cs="Arial"/>
              </w:rPr>
              <w:t>new</w:t>
            </w:r>
          </w:p>
        </w:tc>
        <w:tc>
          <w:tcPr>
            <w:tcW w:w="637" w:type="pct"/>
            <w:tcBorders>
              <w:top w:val="single" w:sz="4" w:space="0" w:color="auto"/>
              <w:left w:val="nil"/>
              <w:bottom w:val="single" w:sz="4" w:space="0" w:color="auto"/>
              <w:right w:val="single" w:sz="4" w:space="0" w:color="auto"/>
            </w:tcBorders>
            <w:shd w:val="clear" w:color="auto" w:fill="auto"/>
            <w:noWrap/>
            <w:vAlign w:val="center"/>
            <w:hideMark/>
          </w:tcPr>
          <w:p w14:paraId="26ADE201"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223" w:type="pct"/>
            <w:tcBorders>
              <w:top w:val="single" w:sz="4" w:space="0" w:color="auto"/>
              <w:left w:val="nil"/>
              <w:bottom w:val="single" w:sz="4" w:space="0" w:color="auto"/>
              <w:right w:val="single" w:sz="4" w:space="0" w:color="auto"/>
            </w:tcBorders>
            <w:shd w:val="clear" w:color="auto" w:fill="auto"/>
            <w:vAlign w:val="center"/>
            <w:hideMark/>
          </w:tcPr>
          <w:p w14:paraId="77C40332" w14:textId="77777777" w:rsidR="00B57027" w:rsidRPr="00C04DC3" w:rsidRDefault="00B57027">
            <w:pPr>
              <w:spacing w:after="0"/>
              <w:rPr>
                <w:rFonts w:ascii="Arial" w:hAnsi="Arial" w:cs="Arial"/>
              </w:rPr>
            </w:pPr>
            <w:r w:rsidRPr="00C04DC3">
              <w:rPr>
                <w:rFonts w:ascii="Arial" w:hAnsi="Arial" w:cs="Arial"/>
              </w:rPr>
              <w:t xml:space="preserve">3-bit scaling factor for each group of X1X2: </w:t>
            </w:r>
            <w:r w:rsidRPr="00C04DC3">
              <w:rPr>
                <w:rFonts w:ascii="Arial" w:hAnsi="Arial" w:cs="Arial"/>
              </w:rPr>
              <w:br/>
              <w:t xml:space="preserve">3(N1O1N2O2)/(X1X2)-bit power scaling factors in total </w:t>
            </w:r>
            <w:r w:rsidRPr="00C04DC3">
              <w:rPr>
                <w:rFonts w:ascii="Arial" w:hAnsi="Arial" w:cs="Arial"/>
              </w:rPr>
              <w:br/>
              <w:t>- the power scaling scheme is optional</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35BB9644" w14:textId="77777777" w:rsidR="00B57027" w:rsidRPr="00C04DC3" w:rsidRDefault="00B57027">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B57027" w:rsidRPr="00C04DC3" w14:paraId="72D00A07" w14:textId="77777777">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75D5103C" w14:textId="77777777" w:rsidR="00B57027" w:rsidRPr="00C04DC3" w:rsidRDefault="00B57027">
            <w:pPr>
              <w:spacing w:after="0"/>
              <w:rPr>
                <w:rFonts w:ascii="Arial" w:hAnsi="Arial" w:cs="Arial"/>
              </w:rPr>
            </w:pPr>
            <w:r w:rsidRPr="00C04DC3">
              <w:rPr>
                <w:rFonts w:ascii="Arial" w:hAnsi="Arial" w:cs="Arial"/>
              </w:rPr>
              <w:t>valueOfX1-typeI-powerScaling-r19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09DCC2EA" w14:textId="77777777" w:rsidR="00B57027" w:rsidRPr="00C04DC3" w:rsidRDefault="00B57027">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752E3AE2"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0995F2EE" w14:textId="77777777" w:rsidR="00B57027" w:rsidRPr="00C04DC3" w:rsidRDefault="00B57027">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58954DA1" w14:textId="77777777" w:rsidR="00B57027" w:rsidRPr="00C04DC3" w:rsidRDefault="00B57027">
            <w:pPr>
              <w:spacing w:after="0"/>
              <w:rPr>
                <w:rFonts w:ascii="Arial" w:hAnsi="Arial" w:cs="Arial"/>
              </w:rPr>
            </w:pPr>
            <w:r w:rsidRPr="00C04DC3">
              <w:rPr>
                <w:rFonts w:ascii="Arial" w:hAnsi="Arial" w:cs="Arial"/>
              </w:rPr>
              <w:t>2,4,8</w:t>
            </w:r>
          </w:p>
        </w:tc>
      </w:tr>
      <w:tr w:rsidR="00B57027" w:rsidRPr="00C04DC3" w14:paraId="66AD317D" w14:textId="77777777">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321DA801" w14:textId="77777777" w:rsidR="00B57027" w:rsidRPr="00C04DC3" w:rsidRDefault="00B57027">
            <w:pPr>
              <w:spacing w:after="0"/>
              <w:rPr>
                <w:rFonts w:ascii="Arial" w:hAnsi="Arial" w:cs="Arial"/>
              </w:rPr>
            </w:pPr>
            <w:r w:rsidRPr="00C04DC3">
              <w:rPr>
                <w:rFonts w:ascii="Arial" w:hAnsi="Arial" w:cs="Arial"/>
              </w:rPr>
              <w:t>valueOfX2-typeI-powerScaling-r19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36C2F2C6" w14:textId="77777777" w:rsidR="00B57027" w:rsidRPr="00C04DC3" w:rsidRDefault="00B57027">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6FE8698C"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422614F9" w14:textId="77777777" w:rsidR="00B57027" w:rsidRPr="00C04DC3" w:rsidRDefault="00B57027">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49FF6AB3" w14:textId="77777777" w:rsidR="00B57027" w:rsidRPr="00C04DC3" w:rsidRDefault="00B57027">
            <w:pPr>
              <w:spacing w:after="0"/>
              <w:rPr>
                <w:rFonts w:ascii="Arial" w:hAnsi="Arial" w:cs="Arial"/>
              </w:rPr>
            </w:pPr>
            <w:r w:rsidRPr="00C04DC3">
              <w:rPr>
                <w:rFonts w:ascii="Arial" w:hAnsi="Arial" w:cs="Arial"/>
              </w:rPr>
              <w:t>1,2,4,8</w:t>
            </w:r>
          </w:p>
        </w:tc>
      </w:tr>
    </w:tbl>
    <w:p w14:paraId="1D5067CC" w14:textId="77777777" w:rsidR="00B57027" w:rsidRDefault="00B57027" w:rsidP="00B57027"/>
    <w:p w14:paraId="30AAB95A" w14:textId="77777777" w:rsidR="00B57027" w:rsidRPr="00D53F24" w:rsidRDefault="00B57027" w:rsidP="00B57027">
      <w:pPr>
        <w:rPr>
          <w:rFonts w:ascii="Arial" w:hAnsi="Arial" w:cs="Arial"/>
        </w:rPr>
      </w:pPr>
      <w:r w:rsidRPr="00D53F24">
        <w:rPr>
          <w:rFonts w:ascii="Arial" w:hAnsi="Arial" w:cs="Arial"/>
        </w:rPr>
        <w:lastRenderedPageBreak/>
        <w:t xml:space="preserve">A similar structure as for CBSR grouping can be used, except that there is no need to configure N1-N2 again, and thus the choice structure within each field of N1-N2-CBSR-r19 is not needed. </w:t>
      </w:r>
    </w:p>
    <w:p w14:paraId="20958D09" w14:textId="77777777" w:rsidR="00B57027" w:rsidRDefault="00B57027" w:rsidP="00B57027">
      <w:pPr>
        <w:pStyle w:val="PL"/>
        <w:rPr>
          <w:color w:val="808080"/>
        </w:rPr>
      </w:pPr>
      <w:r w:rsidRPr="00E450AC">
        <w:t>typeI-</w:t>
      </w:r>
      <w:r>
        <w:t>powerScaling-r19</w:t>
      </w:r>
      <w:r w:rsidRPr="00E450AC">
        <w:t xml:space="preserve">                 </w:t>
      </w:r>
      <w:r>
        <w:t xml:space="preserve">             T</w:t>
      </w:r>
      <w:r w:rsidRPr="00E450AC">
        <w:t>ypeI</w:t>
      </w:r>
      <w:r>
        <w:t>-</w:t>
      </w:r>
      <w:r w:rsidRPr="00E450AC">
        <w:t>N1-N2-</w:t>
      </w:r>
      <w:r>
        <w:t>PowerScaling-r19</w:t>
      </w:r>
      <w:r w:rsidRPr="00E450AC">
        <w:t xml:space="preserve">           </w:t>
      </w:r>
      <w:r w:rsidRPr="00E450AC">
        <w:rPr>
          <w:color w:val="993366"/>
        </w:rPr>
        <w:t>OPTIONAL</w:t>
      </w:r>
      <w:r w:rsidRPr="00E450AC">
        <w:t xml:space="preserve">  </w:t>
      </w:r>
      <w:r w:rsidRPr="00E450AC">
        <w:rPr>
          <w:color w:val="808080"/>
        </w:rPr>
        <w:t>-- Need R</w:t>
      </w:r>
    </w:p>
    <w:p w14:paraId="245055DB" w14:textId="77777777" w:rsidR="00B57027" w:rsidRDefault="00B57027" w:rsidP="00B57027">
      <w:pPr>
        <w:pStyle w:val="PL"/>
      </w:pPr>
    </w:p>
    <w:p w14:paraId="38FA8641" w14:textId="77777777" w:rsidR="00B57027" w:rsidRPr="00E450AC" w:rsidRDefault="00B57027" w:rsidP="00B57027">
      <w:pPr>
        <w:pStyle w:val="PL"/>
      </w:pPr>
      <w:r>
        <w:t>T</w:t>
      </w:r>
      <w:r w:rsidRPr="00E450AC">
        <w:t>ypeI-</w:t>
      </w:r>
      <w:r>
        <w:t>N1-N2-PowerScaling-r19</w:t>
      </w:r>
      <w:r w:rsidRPr="00E450AC">
        <w:t xml:space="preserve"> ::=     </w:t>
      </w:r>
      <w:r w:rsidRPr="00E450AC">
        <w:rPr>
          <w:color w:val="993366"/>
        </w:rPr>
        <w:t>CHOICE</w:t>
      </w:r>
      <w:r w:rsidRPr="00E450AC">
        <w:t xml:space="preserve"> {</w:t>
      </w:r>
    </w:p>
    <w:p w14:paraId="7DFD4154" w14:textId="77777777" w:rsidR="00B57027" w:rsidRPr="00E450AC" w:rsidRDefault="00B57027" w:rsidP="00B57027">
      <w:pPr>
        <w:pStyle w:val="PL"/>
      </w:pPr>
      <w:r w:rsidRPr="00E450AC">
        <w:t xml:space="preserve">    </w:t>
      </w:r>
      <w:r>
        <w:t>eight</w:t>
      </w:r>
      <w:r w:rsidRPr="00E450AC">
        <w:t>-</w:t>
      </w:r>
      <w:r>
        <w:t>three</w:t>
      </w:r>
      <w:r w:rsidRPr="00E450AC">
        <w:t>-r1</w:t>
      </w:r>
      <w:r>
        <w:t>9</w:t>
      </w:r>
      <w:r w:rsidRPr="00E450AC">
        <w:t xml:space="preserve">            </w:t>
      </w:r>
      <w:r>
        <w:t>X1-X2-PowerScalingGroup1</w:t>
      </w:r>
      <w:r w:rsidRPr="00E450AC">
        <w:t>-r1</w:t>
      </w:r>
      <w:r>
        <w:t>9</w:t>
      </w:r>
      <w:r w:rsidRPr="00E450AC">
        <w:t>,</w:t>
      </w:r>
    </w:p>
    <w:p w14:paraId="77C02BEC" w14:textId="77777777" w:rsidR="00B57027" w:rsidRPr="00E450AC" w:rsidRDefault="00B57027" w:rsidP="00B57027">
      <w:pPr>
        <w:pStyle w:val="PL"/>
      </w:pPr>
      <w:r w:rsidRPr="00E450AC">
        <w:t xml:space="preserve">    </w:t>
      </w:r>
      <w:r>
        <w:t>six</w:t>
      </w:r>
      <w:r w:rsidRPr="00E450AC">
        <w:t>-</w:t>
      </w:r>
      <w:r>
        <w:t>four</w:t>
      </w:r>
      <w:r w:rsidRPr="00E450AC">
        <w:t>-r1</w:t>
      </w:r>
      <w:r>
        <w:t>9</w:t>
      </w:r>
      <w:r w:rsidRPr="00E450AC">
        <w:t xml:space="preserve">            </w:t>
      </w:r>
      <w:r>
        <w:t xml:space="preserve">   X1-X2-PowerScalingGroup1</w:t>
      </w:r>
      <w:r w:rsidRPr="00E450AC">
        <w:t>-r1</w:t>
      </w:r>
      <w:r>
        <w:t>9</w:t>
      </w:r>
      <w:r w:rsidRPr="00E450AC">
        <w:t>,</w:t>
      </w:r>
    </w:p>
    <w:p w14:paraId="2261F90B" w14:textId="77777777" w:rsidR="00B57027" w:rsidRPr="00E450AC" w:rsidRDefault="00B57027" w:rsidP="00B57027">
      <w:pPr>
        <w:pStyle w:val="PL"/>
      </w:pPr>
      <w:r w:rsidRPr="00E450AC">
        <w:t xml:space="preserve">    </w:t>
      </w:r>
      <w:r>
        <w:t>sixteen</w:t>
      </w:r>
      <w:r w:rsidRPr="00E450AC">
        <w:t>-</w:t>
      </w:r>
      <w:r>
        <w:t>two</w:t>
      </w:r>
      <w:r w:rsidRPr="00E450AC">
        <w:t>-r1</w:t>
      </w:r>
      <w:r>
        <w:t>9</w:t>
      </w:r>
      <w:r w:rsidRPr="00E450AC">
        <w:t xml:space="preserve">           </w:t>
      </w:r>
      <w:r>
        <w:t xml:space="preserve"> X1-X2-PowerScalingGroup2</w:t>
      </w:r>
      <w:r w:rsidRPr="00E450AC">
        <w:t>-r1</w:t>
      </w:r>
      <w:r>
        <w:t>9</w:t>
      </w:r>
      <w:r w:rsidRPr="00E450AC">
        <w:t>,</w:t>
      </w:r>
    </w:p>
    <w:p w14:paraId="239BDBA9" w14:textId="77777777" w:rsidR="00B57027" w:rsidRPr="00E450AC" w:rsidRDefault="00B57027" w:rsidP="00B57027">
      <w:pPr>
        <w:pStyle w:val="PL"/>
      </w:pPr>
      <w:r w:rsidRPr="00E450AC">
        <w:t xml:space="preserve">    </w:t>
      </w:r>
      <w:r>
        <w:t>eight</w:t>
      </w:r>
      <w:r w:rsidRPr="00E450AC">
        <w:t>-</w:t>
      </w:r>
      <w:r>
        <w:t>four</w:t>
      </w:r>
      <w:r w:rsidRPr="00E450AC">
        <w:t>-r1</w:t>
      </w:r>
      <w:r>
        <w:t>9</w:t>
      </w:r>
      <w:r w:rsidRPr="00E450AC">
        <w:t xml:space="preserve">          </w:t>
      </w:r>
      <w:r>
        <w:t xml:space="preserve">   X1-X2-PowerScalingGroup2</w:t>
      </w:r>
      <w:r w:rsidRPr="00E450AC">
        <w:t>-r1</w:t>
      </w:r>
      <w:r>
        <w:t>9</w:t>
      </w:r>
      <w:r w:rsidRPr="00E450AC">
        <w:t>,</w:t>
      </w:r>
    </w:p>
    <w:p w14:paraId="2D46B2DE" w14:textId="77777777" w:rsidR="00B57027" w:rsidRPr="00E450AC" w:rsidRDefault="00B57027" w:rsidP="00B57027">
      <w:pPr>
        <w:pStyle w:val="PL"/>
      </w:pPr>
      <w:r w:rsidRPr="00E450AC">
        <w:t xml:space="preserve">    six</w:t>
      </w:r>
      <w:r>
        <w:t>teen</w:t>
      </w:r>
      <w:r w:rsidRPr="00E450AC">
        <w:t>-</w:t>
      </w:r>
      <w:r>
        <w:t>four</w:t>
      </w:r>
      <w:r w:rsidRPr="00E450AC">
        <w:t>-r1</w:t>
      </w:r>
      <w:r>
        <w:t>9</w:t>
      </w:r>
      <w:r w:rsidRPr="00E450AC">
        <w:t xml:space="preserve">           </w:t>
      </w:r>
      <w:r>
        <w:t>X1-X2-PowerScalingGroup3</w:t>
      </w:r>
      <w:r w:rsidRPr="00E450AC">
        <w:t>-r1</w:t>
      </w:r>
      <w:r>
        <w:t>9</w:t>
      </w:r>
      <w:r w:rsidRPr="00E450AC">
        <w:t>,</w:t>
      </w:r>
    </w:p>
    <w:p w14:paraId="0C48CBA3" w14:textId="77777777" w:rsidR="00B57027" w:rsidRPr="00E450AC" w:rsidRDefault="00B57027" w:rsidP="00B57027">
      <w:pPr>
        <w:pStyle w:val="PL"/>
      </w:pPr>
      <w:r w:rsidRPr="00E450AC">
        <w:t xml:space="preserve">    </w:t>
      </w:r>
      <w:r>
        <w:t>eight</w:t>
      </w:r>
      <w:r w:rsidRPr="00E450AC">
        <w:t>-</w:t>
      </w:r>
      <w:r>
        <w:t>eight</w:t>
      </w:r>
      <w:r w:rsidRPr="00E450AC">
        <w:t>-r1</w:t>
      </w:r>
      <w:r>
        <w:t>9</w:t>
      </w:r>
      <w:r w:rsidRPr="00E450AC">
        <w:t xml:space="preserve">           </w:t>
      </w:r>
      <w:r>
        <w:t xml:space="preserve"> X1-X2-PowerScalingGroup3</w:t>
      </w:r>
      <w:r w:rsidRPr="00E450AC">
        <w:t>-r1</w:t>
      </w:r>
      <w:r>
        <w:t>9</w:t>
      </w:r>
    </w:p>
    <w:p w14:paraId="5FB8EFA6" w14:textId="77777777" w:rsidR="00B57027" w:rsidRDefault="00B57027" w:rsidP="00B57027">
      <w:pPr>
        <w:pStyle w:val="PL"/>
      </w:pPr>
      <w:r w:rsidRPr="00E450AC">
        <w:t>}</w:t>
      </w:r>
    </w:p>
    <w:p w14:paraId="54CE9F6D" w14:textId="77777777" w:rsidR="00B57027" w:rsidRPr="00E450AC" w:rsidRDefault="00B57027" w:rsidP="00B57027">
      <w:pPr>
        <w:pStyle w:val="PL"/>
      </w:pPr>
    </w:p>
    <w:p w14:paraId="15C6F690" w14:textId="77777777" w:rsidR="00B57027" w:rsidRDefault="00B57027" w:rsidP="00B57027">
      <w:pPr>
        <w:pStyle w:val="PL"/>
      </w:pPr>
      <w:r>
        <w:t xml:space="preserve">X1-X2-PowerScalingGroup1-r19 </w:t>
      </w:r>
      <w:r w:rsidRPr="00E450AC">
        <w:t xml:space="preserve">::=     </w:t>
      </w:r>
      <w:r w:rsidRPr="00E450AC">
        <w:rPr>
          <w:color w:val="993366"/>
        </w:rPr>
        <w:t>CHOICE</w:t>
      </w:r>
      <w:r w:rsidRPr="00E450AC">
        <w:t xml:space="preserve"> {</w:t>
      </w:r>
    </w:p>
    <w:p w14:paraId="0CED9D40"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576</w:t>
      </w:r>
      <w:r w:rsidRPr="00E450AC">
        <w:t>)),</w:t>
      </w:r>
    </w:p>
    <w:p w14:paraId="12B656CD"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782CB2F0"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65D9916E" w14:textId="77777777" w:rsidR="00B57027"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66AD06B2"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72</w:t>
      </w:r>
      <w:r w:rsidRPr="00E450AC">
        <w:t>))</w:t>
      </w:r>
      <w:r>
        <w:t>,</w:t>
      </w:r>
    </w:p>
    <w:p w14:paraId="16E6BD6C" w14:textId="77777777" w:rsidR="00B57027" w:rsidRPr="00E450AC" w:rsidRDefault="00B57027" w:rsidP="00B57027">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2CFD9B26" w14:textId="77777777" w:rsidR="00B57027" w:rsidRPr="00E450AC" w:rsidRDefault="00B57027" w:rsidP="00B57027">
      <w:pPr>
        <w:pStyle w:val="PL"/>
      </w:pPr>
      <w:r w:rsidRPr="00E450AC">
        <w:t>}</w:t>
      </w:r>
    </w:p>
    <w:p w14:paraId="1835BC27" w14:textId="77777777" w:rsidR="00B57027" w:rsidRDefault="00B57027" w:rsidP="00B57027">
      <w:pPr>
        <w:pStyle w:val="PL"/>
      </w:pPr>
    </w:p>
    <w:p w14:paraId="607FD23F" w14:textId="77777777" w:rsidR="00B57027" w:rsidRDefault="00B57027" w:rsidP="00B57027">
      <w:pPr>
        <w:pStyle w:val="PL"/>
      </w:pPr>
      <w:r>
        <w:t xml:space="preserve">X1-X2-PowerScalingGroup2-r19 </w:t>
      </w:r>
      <w:r w:rsidRPr="00E450AC">
        <w:t xml:space="preserve">::=     </w:t>
      </w:r>
      <w:r w:rsidRPr="00E450AC">
        <w:rPr>
          <w:color w:val="993366"/>
        </w:rPr>
        <w:t>CHOICE</w:t>
      </w:r>
      <w:r w:rsidRPr="00E450AC">
        <w:t xml:space="preserve"> {</w:t>
      </w:r>
    </w:p>
    <w:p w14:paraId="22B1AFED"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15B6E64D"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24ADCB3A"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3A5A2CD6" w14:textId="77777777" w:rsidR="00B57027"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3076F37F"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r>
        <w:t>,</w:t>
      </w:r>
    </w:p>
    <w:p w14:paraId="5E681C3D" w14:textId="77777777" w:rsidR="00B57027" w:rsidRPr="00E450AC" w:rsidRDefault="00B57027" w:rsidP="00B57027">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5B10267A" w14:textId="77777777" w:rsidR="00B57027" w:rsidRPr="00E450AC" w:rsidRDefault="00B57027" w:rsidP="00B57027">
      <w:pPr>
        <w:pStyle w:val="PL"/>
      </w:pPr>
      <w:r w:rsidRPr="00E450AC">
        <w:t>}</w:t>
      </w:r>
    </w:p>
    <w:p w14:paraId="15A0F9C1" w14:textId="77777777" w:rsidR="00B57027" w:rsidRDefault="00B57027" w:rsidP="00B57027">
      <w:pPr>
        <w:pStyle w:val="PL"/>
      </w:pPr>
    </w:p>
    <w:p w14:paraId="5B9A1603" w14:textId="77777777" w:rsidR="00B57027" w:rsidRDefault="00B57027" w:rsidP="00B57027">
      <w:pPr>
        <w:pStyle w:val="PL"/>
      </w:pPr>
      <w:r>
        <w:t xml:space="preserve">X1-X2-PowerScalingGroup3-r19 </w:t>
      </w:r>
      <w:r w:rsidRPr="00E450AC">
        <w:t xml:space="preserve">::=     </w:t>
      </w:r>
      <w:r w:rsidRPr="00E450AC">
        <w:rPr>
          <w:color w:val="993366"/>
        </w:rPr>
        <w:t>CHOICE</w:t>
      </w:r>
      <w:r w:rsidRPr="00E450AC">
        <w:t xml:space="preserve"> {</w:t>
      </w:r>
    </w:p>
    <w:p w14:paraId="414B5412" w14:textId="77777777" w:rsidR="00B57027" w:rsidRPr="00E450AC" w:rsidRDefault="00B57027" w:rsidP="00B57027">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1536</w:t>
      </w:r>
      <w:r w:rsidRPr="00E450AC">
        <w:t>)),</w:t>
      </w:r>
    </w:p>
    <w:p w14:paraId="01E50E5C" w14:textId="77777777" w:rsidR="00B57027" w:rsidRPr="00E450AC" w:rsidRDefault="00B57027" w:rsidP="00B57027">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4B648E67" w14:textId="77777777" w:rsidR="00B57027" w:rsidRPr="00E450AC" w:rsidRDefault="00B57027" w:rsidP="00B57027">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6BB7DAFC" w14:textId="77777777" w:rsidR="00B57027" w:rsidRDefault="00B57027" w:rsidP="00B57027">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0758F707" w14:textId="77777777" w:rsidR="00B57027" w:rsidRPr="00E450AC" w:rsidRDefault="00B57027" w:rsidP="00B57027">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r>
        <w:t>,</w:t>
      </w:r>
    </w:p>
    <w:p w14:paraId="7B097638" w14:textId="77777777" w:rsidR="00B57027" w:rsidRPr="00E450AC" w:rsidRDefault="00B57027" w:rsidP="00B57027">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350948C4" w14:textId="77777777" w:rsidR="00B57027" w:rsidRPr="00E450AC" w:rsidRDefault="00B57027" w:rsidP="00B57027">
      <w:pPr>
        <w:pStyle w:val="PL"/>
      </w:pPr>
      <w:r w:rsidRPr="00E450AC">
        <w:t>}</w:t>
      </w:r>
    </w:p>
    <w:p w14:paraId="40395BF3" w14:textId="77777777" w:rsidR="00B57027" w:rsidRDefault="00B57027" w:rsidP="00B57027">
      <w:pPr>
        <w:pStyle w:val="PL"/>
      </w:pPr>
    </w:p>
    <w:p w14:paraId="73893D76" w14:textId="77777777" w:rsidR="00B57027" w:rsidRDefault="00B57027" w:rsidP="00B57027"/>
    <w:p w14:paraId="7307BCF1" w14:textId="77777777" w:rsidR="00B57027" w:rsidRDefault="00B57027" w:rsidP="00B57027">
      <w:pPr>
        <w:pStyle w:val="Proposal"/>
        <w:tabs>
          <w:tab w:val="num" w:pos="1304"/>
        </w:tabs>
        <w:ind w:left="1304" w:hanging="1304"/>
        <w:textAlignment w:val="auto"/>
      </w:pPr>
      <w:bookmarkStart w:id="21" w:name="_Toc178062956"/>
      <w:bookmarkStart w:id="22" w:name="_Toc178873953"/>
      <w:r>
        <w:t>For CSI-Type-I power scaling,</w:t>
      </w:r>
      <w:r w:rsidRPr="00BC1A2B">
        <w:t xml:space="preserve"> </w:t>
      </w:r>
      <w:r>
        <w:t>X1-X2 grouping is defined for each N1-N2 configuration.</w:t>
      </w:r>
      <w:bookmarkEnd w:id="21"/>
      <w:bookmarkEnd w:id="22"/>
    </w:p>
    <w:p w14:paraId="0AE86B1B" w14:textId="77777777" w:rsidR="00B57027" w:rsidRDefault="00B57027" w:rsidP="00B57027"/>
    <w:p w14:paraId="1161A089" w14:textId="77777777" w:rsidR="00B57027" w:rsidRPr="00D53F24" w:rsidRDefault="00B57027" w:rsidP="00B57027">
      <w:pPr>
        <w:rPr>
          <w:rFonts w:ascii="Arial" w:hAnsi="Arial" w:cs="Arial"/>
        </w:rPr>
      </w:pPr>
      <w:r w:rsidRPr="00D53F24">
        <w:rPr>
          <w:rFonts w:ascii="Arial" w:hAnsi="Arial" w:cs="Arial"/>
        </w:rPr>
        <w:t xml:space="preserve">For ng-n1-n2, the </w:t>
      </w:r>
      <w:r>
        <w:rPr>
          <w:rFonts w:ascii="Arial" w:hAnsi="Arial" w:cs="Arial"/>
        </w:rPr>
        <w:t>L1 parameter tables states the following:</w:t>
      </w:r>
    </w:p>
    <w:tbl>
      <w:tblPr>
        <w:tblW w:w="5000" w:type="pct"/>
        <w:tblLook w:val="04A0" w:firstRow="1" w:lastRow="0" w:firstColumn="1" w:lastColumn="0" w:noHBand="0" w:noVBand="1"/>
      </w:tblPr>
      <w:tblGrid>
        <w:gridCol w:w="3117"/>
        <w:gridCol w:w="583"/>
        <w:gridCol w:w="704"/>
        <w:gridCol w:w="4008"/>
        <w:gridCol w:w="1217"/>
      </w:tblGrid>
      <w:tr w:rsidR="00B57027" w:rsidRPr="00C04DC3" w14:paraId="5FDF25CA" w14:textId="77777777">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8644F" w14:textId="77777777" w:rsidR="00B57027" w:rsidRPr="00C04DC3" w:rsidRDefault="00B57027">
            <w:pPr>
              <w:spacing w:after="0"/>
              <w:rPr>
                <w:rFonts w:ascii="Arial" w:hAnsi="Arial" w:cs="Arial"/>
              </w:rPr>
            </w:pPr>
            <w:r w:rsidRPr="00C04DC3">
              <w:rPr>
                <w:rFonts w:ascii="Arial" w:hAnsi="Arial" w:cs="Arial"/>
              </w:rPr>
              <w:t>ng-n1-n2-r19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7F0D21E8" w14:textId="77777777" w:rsidR="00B57027" w:rsidRPr="00C04DC3" w:rsidRDefault="00B57027">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35DAC11C"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242F2484" w14:textId="77777777" w:rsidR="00B57027" w:rsidRPr="00C04DC3" w:rsidRDefault="00B57027">
            <w:pPr>
              <w:spacing w:after="0"/>
              <w:rPr>
                <w:rFonts w:ascii="Arial" w:hAnsi="Arial" w:cs="Arial"/>
              </w:rPr>
            </w:pPr>
            <w:r w:rsidRPr="00C04DC3">
              <w:rPr>
                <w:rFonts w:ascii="Arial" w:hAnsi="Arial" w:cs="Arial"/>
              </w:rPr>
              <w:t>Supported values of (Ng,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(2,4,3), (2,6,2),(2,12,1)</w:t>
            </w:r>
            <w:r w:rsidRPr="00C04DC3">
              <w:rPr>
                <w:rFonts w:ascii="Arial" w:hAnsi="Arial" w:cs="Arial"/>
              </w:rPr>
              <w:br/>
              <w:t>64 ports: (2,8,2), (2,16,1), (4,4,2), (2,4,4), (4,8,1)</w:t>
            </w:r>
            <w:r w:rsidRPr="00C04DC3">
              <w:rPr>
                <w:rFonts w:ascii="Arial" w:hAnsi="Arial" w:cs="Arial"/>
              </w:rPr>
              <w:br/>
              <w:t>128 ports: (4,4,4), (4,16,1), (4,8,2)</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3F98B186" w14:textId="77777777" w:rsidR="00B57027" w:rsidRPr="00C04DC3" w:rsidRDefault="00B57027">
            <w:pPr>
              <w:spacing w:after="0"/>
              <w:rPr>
                <w:rFonts w:ascii="Arial" w:hAnsi="Arial" w:cs="Arial"/>
              </w:rPr>
            </w:pPr>
            <w:r w:rsidRPr="00C04DC3">
              <w:rPr>
                <w:rFonts w:ascii="Arial" w:hAnsi="Arial" w:cs="Arial"/>
              </w:rPr>
              <w:t xml:space="preserve">up to RAN2, </w:t>
            </w:r>
            <w:r w:rsidRPr="00C04DC3">
              <w:rPr>
                <w:rFonts w:ascii="Arial" w:hAnsi="Arial" w:cs="Arial"/>
              </w:rPr>
              <w:br/>
              <w:t xml:space="preserve">(direct extension of the legacy design of ng-n1-n2 in R15 </w:t>
            </w:r>
            <w:proofErr w:type="spellStart"/>
            <w:r w:rsidRPr="00C04DC3">
              <w:rPr>
                <w:rFonts w:ascii="Arial" w:hAnsi="Arial" w:cs="Arial"/>
              </w:rPr>
              <w:t>typeI-multiPanel</w:t>
            </w:r>
            <w:proofErr w:type="spellEnd"/>
            <w:r w:rsidRPr="00C04DC3">
              <w:rPr>
                <w:rFonts w:ascii="Arial" w:hAnsi="Arial" w:cs="Arial"/>
              </w:rPr>
              <w:t>)</w:t>
            </w:r>
          </w:p>
        </w:tc>
      </w:tr>
    </w:tbl>
    <w:p w14:paraId="0EB9947F" w14:textId="77777777" w:rsidR="00B57027" w:rsidRDefault="00B57027" w:rsidP="00B57027"/>
    <w:p w14:paraId="00828503" w14:textId="77777777" w:rsidR="00B57027" w:rsidRDefault="00B57027" w:rsidP="00B57027">
      <w:pPr>
        <w:pStyle w:val="BodyText"/>
      </w:pPr>
      <w:r>
        <w:t xml:space="preserve">As already stated in the L1 parameter table above, this parameter should be an extension of the legacy </w:t>
      </w:r>
      <w:r w:rsidRPr="00EC158D">
        <w:t xml:space="preserve">ng-n1-n2 in R15 </w:t>
      </w:r>
      <w:proofErr w:type="spellStart"/>
      <w:r w:rsidRPr="00EC158D">
        <w:t>typeI-multiPanel</w:t>
      </w:r>
      <w:proofErr w:type="spellEnd"/>
      <w:r>
        <w:t>, hence the same structure can be used e.g.:</w:t>
      </w:r>
    </w:p>
    <w:p w14:paraId="2A357266" w14:textId="604C8986" w:rsidR="00B57027" w:rsidRPr="00E450AC" w:rsidRDefault="00B57027" w:rsidP="00B57027">
      <w:pPr>
        <w:pStyle w:val="PL"/>
      </w:pPr>
      <w:r w:rsidRPr="00E450AC">
        <w:t>typeI-MultiPanel</w:t>
      </w:r>
      <w:r>
        <w:t>-r19</w:t>
      </w:r>
      <w:r w:rsidRPr="00E450AC">
        <w:t xml:space="preserve">                                    </w:t>
      </w:r>
      <w:r w:rsidRPr="00E450AC">
        <w:rPr>
          <w:color w:val="993366"/>
        </w:rPr>
        <w:t>SEQUENCE</w:t>
      </w:r>
      <w:r w:rsidRPr="00E450AC">
        <w:t xml:space="preserve"> {</w:t>
      </w:r>
    </w:p>
    <w:p w14:paraId="5F727045" w14:textId="77777777" w:rsidR="00B57027" w:rsidRPr="00E450AC" w:rsidRDefault="00B57027" w:rsidP="00B57027">
      <w:pPr>
        <w:pStyle w:val="PL"/>
      </w:pPr>
      <w:r w:rsidRPr="00E450AC">
        <w:t xml:space="preserve">       ng-n1-n2                                                </w:t>
      </w:r>
      <w:r w:rsidRPr="00E450AC">
        <w:rPr>
          <w:color w:val="993366"/>
        </w:rPr>
        <w:t>CHOICE</w:t>
      </w:r>
      <w:r w:rsidRPr="00E450AC">
        <w:t xml:space="preserve"> {</w:t>
      </w:r>
    </w:p>
    <w:p w14:paraId="4449FBC4" w14:textId="3E53907D" w:rsidR="00B57027" w:rsidRPr="00E450AC" w:rsidRDefault="00B57027" w:rsidP="00B57027">
      <w:pPr>
        <w:pStyle w:val="PL"/>
      </w:pPr>
      <w:r w:rsidRPr="00E450AC">
        <w:t xml:space="preserve">                  two-</w:t>
      </w:r>
      <w:r>
        <w:t>four</w:t>
      </w:r>
      <w:r w:rsidRPr="00E450AC">
        <w:t>-</w:t>
      </w:r>
      <w:r>
        <w:t>three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10438B">
        <w:t>192</w:t>
      </w:r>
      <w:r w:rsidRPr="00E450AC">
        <w:t>)),</w:t>
      </w:r>
    </w:p>
    <w:p w14:paraId="654C778D" w14:textId="65526B64" w:rsidR="00B57027" w:rsidRPr="00E450AC" w:rsidRDefault="00B57027" w:rsidP="00B57027">
      <w:pPr>
        <w:pStyle w:val="PL"/>
      </w:pPr>
      <w:r w:rsidRPr="00E450AC">
        <w:t xml:space="preserve">                  two-</w:t>
      </w:r>
      <w:r>
        <w:t>six</w:t>
      </w:r>
      <w:r w:rsidRPr="00E450AC">
        <w:t>-</w:t>
      </w:r>
      <w:r>
        <w:t>two</w:t>
      </w:r>
      <w:r w:rsidRPr="00E450AC">
        <w:t xml:space="preserve">-TypeI-MultiPanel-Restriction            </w:t>
      </w:r>
      <w:r>
        <w:t xml:space="preserve">    </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10438B">
        <w:t>192</w:t>
      </w:r>
      <w:r w:rsidRPr="00E450AC">
        <w:t>)),</w:t>
      </w:r>
    </w:p>
    <w:p w14:paraId="419344E6" w14:textId="2DE1F752" w:rsidR="00B57027" w:rsidRPr="00E450AC" w:rsidRDefault="00B57027" w:rsidP="00B57027">
      <w:pPr>
        <w:pStyle w:val="PL"/>
      </w:pPr>
      <w:r w:rsidRPr="00E450AC">
        <w:t xml:space="preserve">                  two-</w:t>
      </w:r>
      <w:r>
        <w:t>twelve-</w:t>
      </w:r>
      <w:r w:rsidRPr="00E450AC">
        <w:t xml:space="preserve">one-TypeI-MultiPanel-Restriction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10438B">
        <w:t>48</w:t>
      </w:r>
      <w:r w:rsidRPr="00E450AC">
        <w:t>)),</w:t>
      </w:r>
    </w:p>
    <w:p w14:paraId="49C6FBE1" w14:textId="06C14A15" w:rsidR="00B57027" w:rsidRPr="00E450AC" w:rsidRDefault="00B57027" w:rsidP="00B57027">
      <w:pPr>
        <w:pStyle w:val="PL"/>
      </w:pPr>
      <w:r w:rsidRPr="00E450AC">
        <w:t xml:space="preserve">                  two-</w:t>
      </w:r>
      <w:r>
        <w:t>eight</w:t>
      </w:r>
      <w:r w:rsidRPr="00E450AC">
        <w:t xml:space="preserve">-two-TypeI-MultiPanel-Restriction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877968">
        <w:t>256</w:t>
      </w:r>
      <w:r w:rsidRPr="00E450AC">
        <w:t>)),</w:t>
      </w:r>
    </w:p>
    <w:p w14:paraId="71B9B5C9" w14:textId="3D52D253" w:rsidR="00B57027" w:rsidRPr="00E450AC" w:rsidRDefault="00B57027" w:rsidP="00B57027">
      <w:pPr>
        <w:pStyle w:val="PL"/>
      </w:pPr>
      <w:r w:rsidRPr="00E450AC">
        <w:t xml:space="preserve">                  two-</w:t>
      </w:r>
      <w:r>
        <w:t>sixteen</w:t>
      </w:r>
      <w:r w:rsidRPr="00E450AC">
        <w:t xml:space="preserve">-one-TypeI-MultiPanel-Restriction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877968">
        <w:t>64</w:t>
      </w:r>
      <w:r w:rsidRPr="00E450AC">
        <w:t>)),</w:t>
      </w:r>
    </w:p>
    <w:p w14:paraId="7C7FD20F" w14:textId="061C4B13" w:rsidR="00B57027" w:rsidRPr="00E450AC" w:rsidRDefault="00B57027" w:rsidP="00B57027">
      <w:pPr>
        <w:pStyle w:val="PL"/>
      </w:pPr>
      <w:r w:rsidRPr="00E450AC">
        <w:t xml:space="preserve">                  four-four-</w:t>
      </w:r>
      <w:r>
        <w:t>two</w:t>
      </w:r>
      <w:r w:rsidRPr="00E450AC">
        <w:t xml:space="preserv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6C797C">
        <w:t>128</w:t>
      </w:r>
      <w:r w:rsidRPr="00E450AC">
        <w:t>)),</w:t>
      </w:r>
    </w:p>
    <w:p w14:paraId="4EAA74F9" w14:textId="069D533A" w:rsidR="00B57027" w:rsidRPr="00E450AC" w:rsidRDefault="00B57027" w:rsidP="00B57027">
      <w:pPr>
        <w:pStyle w:val="PL"/>
      </w:pPr>
      <w:r w:rsidRPr="00E450AC">
        <w:lastRenderedPageBreak/>
        <w:t xml:space="preserve">                  two-four-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6C797C">
        <w:t>256</w:t>
      </w:r>
      <w:r w:rsidRPr="00E450AC">
        <w:t>)),</w:t>
      </w:r>
    </w:p>
    <w:p w14:paraId="7C56411B" w14:textId="1E565B2F" w:rsidR="00B57027" w:rsidRPr="00E450AC" w:rsidRDefault="00B57027" w:rsidP="00B57027">
      <w:pPr>
        <w:pStyle w:val="PL"/>
      </w:pPr>
      <w:r w:rsidRPr="00E450AC">
        <w:t xml:space="preserve">                  four-</w:t>
      </w:r>
      <w:r>
        <w:t>eight</w:t>
      </w:r>
      <w:r w:rsidRPr="00E450AC">
        <w:t>-</w:t>
      </w:r>
      <w:r>
        <w:t>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6C797C">
        <w:t>32</w:t>
      </w:r>
      <w:r w:rsidRPr="00E450AC">
        <w:t>)),</w:t>
      </w:r>
    </w:p>
    <w:p w14:paraId="140CA20C" w14:textId="7C633394" w:rsidR="00B57027" w:rsidRPr="00E450AC" w:rsidRDefault="00B57027" w:rsidP="00B57027">
      <w:pPr>
        <w:pStyle w:val="PL"/>
      </w:pPr>
      <w:r w:rsidRPr="00E450AC">
        <w:t xml:space="preserve">                  four-four-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7A4BED">
        <w:t>256</w:t>
      </w:r>
      <w:r w:rsidRPr="00E450AC">
        <w:t>)),</w:t>
      </w:r>
    </w:p>
    <w:p w14:paraId="43B155F0" w14:textId="6620BBB1" w:rsidR="00B57027" w:rsidRPr="00E450AC" w:rsidRDefault="00B57027" w:rsidP="00B57027">
      <w:pPr>
        <w:pStyle w:val="PL"/>
      </w:pPr>
      <w:r w:rsidRPr="00E450AC">
        <w:t xml:space="preserve">                  four-</w:t>
      </w:r>
      <w:r>
        <w:t>sixteen-one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7A4BED">
        <w:t>64</w:t>
      </w:r>
      <w:r w:rsidRPr="00E450AC">
        <w:t>)),</w:t>
      </w:r>
    </w:p>
    <w:p w14:paraId="053ABF25" w14:textId="42A63D34" w:rsidR="00B57027" w:rsidRPr="00E450AC" w:rsidRDefault="00B57027" w:rsidP="00B57027">
      <w:pPr>
        <w:pStyle w:val="PL"/>
      </w:pPr>
      <w:r w:rsidRPr="00E450AC">
        <w:t xml:space="preserve">                  four-</w:t>
      </w:r>
      <w:r>
        <w:t>eight</w:t>
      </w:r>
      <w:r w:rsidRPr="00E450AC">
        <w:t>-</w:t>
      </w:r>
      <w:r>
        <w:t>two</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rsidR="007A4BED">
        <w:t>256</w:t>
      </w:r>
      <w:r w:rsidRPr="00E450AC">
        <w:t>))</w:t>
      </w:r>
    </w:p>
    <w:p w14:paraId="39C39195" w14:textId="77777777" w:rsidR="00B57027" w:rsidRPr="00E450AC" w:rsidRDefault="00B57027" w:rsidP="00B57027">
      <w:pPr>
        <w:pStyle w:val="PL"/>
      </w:pPr>
      <w:r w:rsidRPr="00E450AC">
        <w:t xml:space="preserve">                    }</w:t>
      </w:r>
    </w:p>
    <w:p w14:paraId="1EB4E23D" w14:textId="77777777" w:rsidR="00B57027" w:rsidRPr="00E450AC" w:rsidRDefault="00B57027" w:rsidP="00B57027">
      <w:pPr>
        <w:pStyle w:val="PL"/>
      </w:pPr>
      <w:r w:rsidRPr="00E450AC">
        <w:t xml:space="preserve">                }</w:t>
      </w:r>
    </w:p>
    <w:p w14:paraId="1C580139" w14:textId="77777777" w:rsidR="00B57027" w:rsidRDefault="00B57027" w:rsidP="00B57027">
      <w:pPr>
        <w:pStyle w:val="BodyText"/>
      </w:pPr>
    </w:p>
    <w:p w14:paraId="7733B0FC" w14:textId="77777777" w:rsidR="00B57027" w:rsidRDefault="00B57027" w:rsidP="00B57027">
      <w:pPr>
        <w:pStyle w:val="Proposal"/>
        <w:tabs>
          <w:tab w:val="num" w:pos="1304"/>
        </w:tabs>
        <w:ind w:left="1304" w:hanging="1304"/>
        <w:textAlignment w:val="auto"/>
      </w:pPr>
      <w:bookmarkStart w:id="23" w:name="_Toc178062957"/>
      <w:bookmarkStart w:id="24" w:name="_Toc178873954"/>
      <w:r>
        <w:t xml:space="preserve">The field </w:t>
      </w:r>
      <w:r w:rsidRPr="00227E41">
        <w:t>ng-n1-n2-r19</w:t>
      </w:r>
      <w:r>
        <w:t xml:space="preserve"> is defined in the same way as </w:t>
      </w:r>
      <w:r w:rsidRPr="00227E41">
        <w:t>ng-n1-n2</w:t>
      </w:r>
      <w:r>
        <w:t xml:space="preserve"> in </w:t>
      </w:r>
      <w:r w:rsidRPr="00EC158D">
        <w:t xml:space="preserve">R15 </w:t>
      </w:r>
      <w:proofErr w:type="spellStart"/>
      <w:r w:rsidRPr="00EC158D">
        <w:t>typeI-multiPanel</w:t>
      </w:r>
      <w:proofErr w:type="spellEnd"/>
      <w:r>
        <w:t>.</w:t>
      </w:r>
      <w:bookmarkEnd w:id="23"/>
      <w:bookmarkEnd w:id="24"/>
      <w:r>
        <w:t xml:space="preserve"> </w:t>
      </w:r>
    </w:p>
    <w:p w14:paraId="1519A61D" w14:textId="77777777" w:rsidR="00B57027" w:rsidRDefault="00B57027" w:rsidP="00B57027">
      <w:pPr>
        <w:pStyle w:val="BodyText"/>
      </w:pPr>
      <w:r>
        <w:t>For CSI-</w:t>
      </w:r>
      <w:proofErr w:type="spellStart"/>
      <w:r>
        <w:t>typeII</w:t>
      </w:r>
      <w:proofErr w:type="spellEnd"/>
      <w:r>
        <w:t>, a group-based CBSR was also defined:</w:t>
      </w:r>
    </w:p>
    <w:tbl>
      <w:tblPr>
        <w:tblW w:w="5000" w:type="pct"/>
        <w:tblLook w:val="04A0" w:firstRow="1" w:lastRow="0" w:firstColumn="1" w:lastColumn="0" w:noHBand="0" w:noVBand="1"/>
      </w:tblPr>
      <w:tblGrid>
        <w:gridCol w:w="3117"/>
        <w:gridCol w:w="584"/>
        <w:gridCol w:w="705"/>
        <w:gridCol w:w="4008"/>
        <w:gridCol w:w="1215"/>
      </w:tblGrid>
      <w:tr w:rsidR="00B57027" w:rsidRPr="00C04DC3" w14:paraId="47C73CCA" w14:textId="77777777">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67609" w14:textId="77777777" w:rsidR="00B57027" w:rsidRPr="00C04DC3" w:rsidRDefault="00B57027">
            <w:pPr>
              <w:spacing w:after="0"/>
              <w:rPr>
                <w:rFonts w:ascii="Arial" w:hAnsi="Arial" w:cs="Arial"/>
              </w:rPr>
            </w:pPr>
            <w:r w:rsidRPr="00C04DC3">
              <w:rPr>
                <w:rFonts w:ascii="Arial" w:hAnsi="Arial" w:cs="Arial"/>
              </w:rPr>
              <w:t>n1-n2-typeII-r19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56EB0665" w14:textId="77777777" w:rsidR="00B57027" w:rsidRPr="00C04DC3" w:rsidRDefault="00B57027">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11612357"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5695817E" w14:textId="77777777" w:rsidR="00B57027" w:rsidRPr="00C04DC3" w:rsidRDefault="00B57027">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631" w:type="pct"/>
            <w:tcBorders>
              <w:top w:val="single" w:sz="4" w:space="0" w:color="auto"/>
              <w:left w:val="nil"/>
              <w:bottom w:val="single" w:sz="4" w:space="0" w:color="auto"/>
              <w:right w:val="single" w:sz="4" w:space="0" w:color="auto"/>
            </w:tcBorders>
            <w:shd w:val="clear" w:color="auto" w:fill="auto"/>
            <w:vAlign w:val="center"/>
            <w:hideMark/>
          </w:tcPr>
          <w:p w14:paraId="4095A427" w14:textId="77777777" w:rsidR="00B57027" w:rsidRPr="00C04DC3" w:rsidRDefault="00B57027">
            <w:pPr>
              <w:spacing w:after="0"/>
              <w:rPr>
                <w:rFonts w:ascii="Arial" w:hAnsi="Arial" w:cs="Arial"/>
              </w:rPr>
            </w:pPr>
            <w:r w:rsidRPr="00C04DC3">
              <w:rPr>
                <w:rFonts w:ascii="Arial" w:hAnsi="Arial" w:cs="Arial"/>
              </w:rPr>
              <w:t>up to RAN2</w:t>
            </w:r>
          </w:p>
        </w:tc>
      </w:tr>
      <w:tr w:rsidR="00B57027" w:rsidRPr="00C04DC3" w14:paraId="6B3C2B71" w14:textId="77777777">
        <w:trPr>
          <w:trHeight w:val="1530"/>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4173FC4E" w14:textId="77777777" w:rsidR="00B57027" w:rsidRPr="00C04DC3" w:rsidRDefault="00B57027">
            <w:pPr>
              <w:spacing w:after="0"/>
              <w:rPr>
                <w:rFonts w:ascii="Arial" w:hAnsi="Arial" w:cs="Arial"/>
              </w:rPr>
            </w:pPr>
            <w:r w:rsidRPr="00C04DC3">
              <w:rPr>
                <w:rFonts w:ascii="Arial" w:hAnsi="Arial" w:cs="Arial"/>
              </w:rPr>
              <w:t>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19A31DE5" w14:textId="77777777" w:rsidR="00B57027" w:rsidRPr="00C04DC3" w:rsidRDefault="00B57027">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21BEA0B3"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2927C9F2" w14:textId="77777777" w:rsidR="00B57027" w:rsidRPr="00C04DC3" w:rsidRDefault="00B57027">
            <w:pPr>
              <w:spacing w:after="0"/>
              <w:rPr>
                <w:rFonts w:ascii="Arial" w:hAnsi="Arial" w:cs="Arial"/>
              </w:rPr>
            </w:pPr>
            <w:r w:rsidRPr="00C04DC3">
              <w:rPr>
                <w:rFonts w:ascii="Arial" w:hAnsi="Arial" w:cs="Arial"/>
              </w:rPr>
              <w:t>Group-based CBSR (hard restriction only): (N1N2)/(X1X2)-bit CBSR where each bit in the CBSR is associated with a set of X1X2 SD basis vectors, where the set includes X1 adjacent SD basis vectors along the N1 direction and/or X2 adjacent SD basis vectors along the N2 direction</w:t>
            </w:r>
            <w:r w:rsidRPr="00C04DC3">
              <w:rPr>
                <w:rFonts w:ascii="Arial" w:hAnsi="Arial" w:cs="Arial"/>
              </w:rPr>
              <w:br/>
              <w:t>- The CBSR is optional</w:t>
            </w:r>
          </w:p>
        </w:tc>
        <w:tc>
          <w:tcPr>
            <w:tcW w:w="631" w:type="pct"/>
            <w:tcBorders>
              <w:top w:val="nil"/>
              <w:left w:val="nil"/>
              <w:bottom w:val="single" w:sz="4" w:space="0" w:color="auto"/>
              <w:right w:val="single" w:sz="4" w:space="0" w:color="auto"/>
            </w:tcBorders>
            <w:shd w:val="clear" w:color="auto" w:fill="auto"/>
            <w:vAlign w:val="center"/>
            <w:hideMark/>
          </w:tcPr>
          <w:p w14:paraId="767B175C" w14:textId="77777777" w:rsidR="00B57027" w:rsidRPr="00C04DC3" w:rsidRDefault="00B57027">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B57027" w:rsidRPr="00C04DC3" w14:paraId="64AE974F" w14:textId="77777777">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7E5B742D" w14:textId="77777777" w:rsidR="00B57027" w:rsidRPr="00C04DC3" w:rsidRDefault="00B57027">
            <w:pPr>
              <w:spacing w:after="0"/>
              <w:rPr>
                <w:rFonts w:ascii="Arial" w:hAnsi="Arial" w:cs="Arial"/>
              </w:rPr>
            </w:pPr>
            <w:r w:rsidRPr="00C04DC3">
              <w:rPr>
                <w:rFonts w:ascii="Arial" w:hAnsi="Arial" w:cs="Arial"/>
              </w:rPr>
              <w:t>valueOfX1-typeII-CBSR-r19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1584D25E" w14:textId="77777777" w:rsidR="00B57027" w:rsidRPr="00C04DC3" w:rsidRDefault="00B57027">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238728E8"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13390E12" w14:textId="77777777" w:rsidR="00B57027" w:rsidRPr="00C04DC3" w:rsidRDefault="00B57027">
            <w:pPr>
              <w:spacing w:after="0"/>
              <w:rPr>
                <w:rFonts w:ascii="Arial" w:hAnsi="Arial" w:cs="Arial"/>
              </w:rPr>
            </w:pPr>
            <w:r w:rsidRPr="00C04DC3">
              <w:rPr>
                <w:rFonts w:ascii="Arial" w:hAnsi="Arial" w:cs="Arial"/>
              </w:rPr>
              <w:t xml:space="preserve">X1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0EDD8E73" w14:textId="77777777" w:rsidR="00B57027" w:rsidRPr="00C04DC3" w:rsidRDefault="00B57027">
            <w:pPr>
              <w:spacing w:after="0"/>
              <w:rPr>
                <w:rFonts w:ascii="Arial" w:hAnsi="Arial" w:cs="Arial"/>
              </w:rPr>
            </w:pPr>
            <w:r w:rsidRPr="00C04DC3">
              <w:rPr>
                <w:rFonts w:ascii="Arial" w:hAnsi="Arial" w:cs="Arial"/>
              </w:rPr>
              <w:t>1,2,4</w:t>
            </w:r>
          </w:p>
        </w:tc>
      </w:tr>
      <w:tr w:rsidR="00B57027" w:rsidRPr="00C04DC3" w14:paraId="3270C0D2" w14:textId="77777777">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18EFA11F" w14:textId="77777777" w:rsidR="00B57027" w:rsidRPr="00C04DC3" w:rsidRDefault="00B57027">
            <w:pPr>
              <w:spacing w:after="0"/>
              <w:rPr>
                <w:rFonts w:ascii="Arial" w:hAnsi="Arial" w:cs="Arial"/>
              </w:rPr>
            </w:pPr>
            <w:r w:rsidRPr="00C04DC3">
              <w:rPr>
                <w:rFonts w:ascii="Arial" w:hAnsi="Arial" w:cs="Arial"/>
              </w:rPr>
              <w:t>valueOfX2-typeII-CBSR-r19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3C04D98F" w14:textId="77777777" w:rsidR="00B57027" w:rsidRPr="00C04DC3" w:rsidRDefault="00B57027">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211B1EBD" w14:textId="77777777" w:rsidR="00B57027" w:rsidRPr="00C04DC3" w:rsidRDefault="00B57027">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2876FFB2" w14:textId="77777777" w:rsidR="00B57027" w:rsidRPr="00C04DC3" w:rsidRDefault="00B57027">
            <w:pPr>
              <w:spacing w:after="0"/>
              <w:rPr>
                <w:rFonts w:ascii="Arial" w:hAnsi="Arial" w:cs="Arial"/>
              </w:rPr>
            </w:pPr>
            <w:r w:rsidRPr="00C04DC3">
              <w:rPr>
                <w:rFonts w:ascii="Arial" w:hAnsi="Arial" w:cs="Arial"/>
              </w:rPr>
              <w:t xml:space="preserve">X2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783C0AA1" w14:textId="77777777" w:rsidR="00B57027" w:rsidRPr="00C04DC3" w:rsidRDefault="00B57027">
            <w:pPr>
              <w:spacing w:after="0"/>
              <w:rPr>
                <w:rFonts w:ascii="Arial" w:hAnsi="Arial" w:cs="Arial"/>
              </w:rPr>
            </w:pPr>
            <w:r w:rsidRPr="00C04DC3">
              <w:rPr>
                <w:rFonts w:ascii="Arial" w:hAnsi="Arial" w:cs="Arial"/>
              </w:rPr>
              <w:t>1,2</w:t>
            </w:r>
          </w:p>
        </w:tc>
      </w:tr>
    </w:tbl>
    <w:p w14:paraId="2AA1F55B" w14:textId="77777777" w:rsidR="00B57027" w:rsidRDefault="00B57027" w:rsidP="00B57027">
      <w:pPr>
        <w:pStyle w:val="BodyText"/>
      </w:pPr>
    </w:p>
    <w:p w14:paraId="224E7F53" w14:textId="77777777" w:rsidR="00B57027" w:rsidRDefault="00B57027" w:rsidP="00B57027">
      <w:pPr>
        <w:pStyle w:val="BodyText"/>
      </w:pPr>
      <w:r>
        <w:t>All N1/N2 values and X1/X2 values above are contained within those of CSI-</w:t>
      </w:r>
      <w:proofErr w:type="spellStart"/>
      <w:r>
        <w:t>typeI</w:t>
      </w:r>
      <w:proofErr w:type="spellEnd"/>
      <w:r>
        <w:t>. Hence the same IEs defined for CSI-</w:t>
      </w:r>
      <w:proofErr w:type="spellStart"/>
      <w:r>
        <w:t>typeI</w:t>
      </w:r>
      <w:proofErr w:type="spellEnd"/>
      <w:r>
        <w:t xml:space="preserve"> can be used for CSI-</w:t>
      </w:r>
      <w:proofErr w:type="spellStart"/>
      <w:r>
        <w:t>typeII</w:t>
      </w:r>
      <w:proofErr w:type="spellEnd"/>
      <w:r>
        <w:t>. However, CSI-</w:t>
      </w:r>
      <w:proofErr w:type="spellStart"/>
      <w:r>
        <w:t>typeII</w:t>
      </w:r>
      <w:proofErr w:type="spellEnd"/>
      <w:r>
        <w:t xml:space="preserve"> has further restrictions as described above i.e. X2 values can only include 1 or 2 (while CSI-</w:t>
      </w:r>
      <w:proofErr w:type="spellStart"/>
      <w:r>
        <w:t>typeI</w:t>
      </w:r>
      <w:proofErr w:type="spellEnd"/>
      <w:r>
        <w:t xml:space="preserve"> can have value 4) and not all X1, X2 groups are applicable to all N1, N2 configurations – such restrictions can be clarified in field description.</w:t>
      </w:r>
    </w:p>
    <w:p w14:paraId="38774FC5" w14:textId="77777777" w:rsidR="00B57027" w:rsidRDefault="00B57027" w:rsidP="00B57027">
      <w:pPr>
        <w:pStyle w:val="Proposal"/>
        <w:tabs>
          <w:tab w:val="num" w:pos="1304"/>
        </w:tabs>
        <w:ind w:left="1304" w:hanging="1304"/>
        <w:textAlignment w:val="auto"/>
      </w:pPr>
      <w:bookmarkStart w:id="25" w:name="_Toc178062958"/>
      <w:bookmarkStart w:id="26" w:name="_Toc178873955"/>
      <w:r>
        <w:t>The same IE defined for CBSR CSI-</w:t>
      </w:r>
      <w:proofErr w:type="spellStart"/>
      <w:r>
        <w:t>typeI</w:t>
      </w:r>
      <w:proofErr w:type="spellEnd"/>
      <w:r>
        <w:t xml:space="preserve"> is also used for CBSR CSI-</w:t>
      </w:r>
      <w:proofErr w:type="spellStart"/>
      <w:r>
        <w:t>typeII</w:t>
      </w:r>
      <w:proofErr w:type="spellEnd"/>
      <w:r>
        <w:t>.</w:t>
      </w:r>
      <w:bookmarkEnd w:id="25"/>
      <w:bookmarkEnd w:id="26"/>
    </w:p>
    <w:p w14:paraId="543C1062" w14:textId="1784E2E1" w:rsidR="00B57027" w:rsidRPr="00110E2B" w:rsidRDefault="00B57027" w:rsidP="00BD67F8">
      <w:pPr>
        <w:pStyle w:val="Heading3"/>
        <w:shd w:val="clear" w:color="auto" w:fill="auto"/>
      </w:pPr>
      <w:r>
        <w:t>2.</w:t>
      </w:r>
      <w:r w:rsidR="009A2C90">
        <w:t>3</w:t>
      </w:r>
      <w:r w:rsidR="008A1F63">
        <w:t>.</w:t>
      </w:r>
      <w:r>
        <w:t>3</w:t>
      </w:r>
      <w:r>
        <w:tab/>
        <w:t>CSI-CRI</w:t>
      </w:r>
    </w:p>
    <w:p w14:paraId="1F4D54F2" w14:textId="77777777" w:rsidR="00B57027" w:rsidRDefault="00B57027" w:rsidP="00B57027">
      <w:pPr>
        <w:pStyle w:val="BodyText"/>
      </w:pPr>
      <w:r>
        <w:t>It was left up to RAN2:</w:t>
      </w:r>
    </w:p>
    <w:tbl>
      <w:tblPr>
        <w:tblW w:w="5000" w:type="pct"/>
        <w:tblLook w:val="04A0" w:firstRow="1" w:lastRow="0" w:firstColumn="1" w:lastColumn="0" w:noHBand="0" w:noVBand="1"/>
      </w:tblPr>
      <w:tblGrid>
        <w:gridCol w:w="2321"/>
        <w:gridCol w:w="688"/>
        <w:gridCol w:w="1134"/>
        <w:gridCol w:w="4352"/>
        <w:gridCol w:w="1134"/>
      </w:tblGrid>
      <w:tr w:rsidR="00B57027" w:rsidRPr="00C04DC3" w14:paraId="4130DB37" w14:textId="77777777">
        <w:trPr>
          <w:trHeight w:val="765"/>
        </w:trPr>
        <w:tc>
          <w:tcPr>
            <w:tcW w:w="1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09D7B" w14:textId="77777777" w:rsidR="00B57027" w:rsidRPr="00C04DC3" w:rsidRDefault="00B57027">
            <w:pPr>
              <w:spacing w:after="0"/>
              <w:rPr>
                <w:rFonts w:ascii="Arial" w:hAnsi="Arial" w:cs="Arial"/>
              </w:rPr>
            </w:pPr>
            <w:r w:rsidRPr="00C04DC3">
              <w:rPr>
                <w:rFonts w:ascii="Arial" w:hAnsi="Arial" w:cs="Arial"/>
              </w:rPr>
              <w:t>cri-typeI-SinglePanel-ri-restriction-r19</w:t>
            </w:r>
          </w:p>
        </w:tc>
        <w:tc>
          <w:tcPr>
            <w:tcW w:w="357" w:type="pct"/>
            <w:tcBorders>
              <w:top w:val="single" w:sz="4" w:space="0" w:color="auto"/>
              <w:left w:val="nil"/>
              <w:bottom w:val="single" w:sz="4" w:space="0" w:color="auto"/>
              <w:right w:val="single" w:sz="4" w:space="0" w:color="auto"/>
            </w:tcBorders>
            <w:shd w:val="clear" w:color="auto" w:fill="auto"/>
            <w:vAlign w:val="center"/>
            <w:hideMark/>
          </w:tcPr>
          <w:p w14:paraId="1C666229" w14:textId="77777777" w:rsidR="00B57027" w:rsidRPr="00C04DC3" w:rsidRDefault="00B57027">
            <w:pPr>
              <w:spacing w:after="0"/>
              <w:rPr>
                <w:rFonts w:ascii="Arial" w:hAnsi="Arial" w:cs="Arial"/>
              </w:rPr>
            </w:pPr>
            <w:r w:rsidRPr="00C04DC3">
              <w:rPr>
                <w:rFonts w:ascii="Arial" w:hAnsi="Arial" w:cs="Arial"/>
              </w:rPr>
              <w:t>New</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ED076B8" w14:textId="77777777" w:rsidR="00B57027" w:rsidRPr="00C04DC3" w:rsidRDefault="00B57027">
            <w:pPr>
              <w:spacing w:after="0"/>
              <w:rPr>
                <w:rFonts w:ascii="Arial" w:hAnsi="Arial" w:cs="Arial"/>
              </w:rPr>
            </w:pPr>
            <w:r w:rsidRPr="00C04DC3">
              <w:rPr>
                <w:rFonts w:ascii="Arial" w:hAnsi="Arial" w:cs="Arial"/>
              </w:rPr>
              <w:t> </w:t>
            </w:r>
          </w:p>
        </w:tc>
        <w:tc>
          <w:tcPr>
            <w:tcW w:w="2260" w:type="pct"/>
            <w:tcBorders>
              <w:top w:val="single" w:sz="4" w:space="0" w:color="auto"/>
              <w:left w:val="nil"/>
              <w:bottom w:val="single" w:sz="4" w:space="0" w:color="auto"/>
              <w:right w:val="single" w:sz="4" w:space="0" w:color="auto"/>
            </w:tcBorders>
            <w:shd w:val="clear" w:color="auto" w:fill="auto"/>
            <w:vAlign w:val="center"/>
            <w:hideMark/>
          </w:tcPr>
          <w:p w14:paraId="3E6730AF" w14:textId="77777777" w:rsidR="00B57027" w:rsidRPr="00C04DC3" w:rsidRDefault="00B57027">
            <w:pPr>
              <w:spacing w:after="0"/>
              <w:rPr>
                <w:rFonts w:ascii="Arial" w:hAnsi="Arial" w:cs="Arial"/>
              </w:rPr>
            </w:pPr>
            <w:r w:rsidRPr="00C04DC3">
              <w:rPr>
                <w:rFonts w:ascii="Arial" w:hAnsi="Arial" w:cs="Arial"/>
              </w:rPr>
              <w:t xml:space="preserve">resource-specific RI restriction (8-bit bitmap per resource, where the 8-bit bitmap is similar to (or the same as) </w:t>
            </w:r>
            <w:proofErr w:type="spellStart"/>
            <w:r w:rsidRPr="00C04DC3">
              <w:rPr>
                <w:rFonts w:ascii="Arial" w:hAnsi="Arial" w:cs="Arial"/>
              </w:rPr>
              <w:t>typeI</w:t>
            </w:r>
            <w:proofErr w:type="spellEnd"/>
            <w:r w:rsidRPr="00C04DC3">
              <w:rPr>
                <w:rFonts w:ascii="Arial" w:hAnsi="Arial" w:cs="Arial"/>
              </w:rPr>
              <w:t>-</w:t>
            </w:r>
            <w:proofErr w:type="spellStart"/>
            <w:r w:rsidRPr="00C04DC3">
              <w:rPr>
                <w:rFonts w:ascii="Arial" w:hAnsi="Arial" w:cs="Arial"/>
              </w:rPr>
              <w:t>SinglePanel</w:t>
            </w:r>
            <w:proofErr w:type="spellEnd"/>
            <w:r w:rsidRPr="00C04DC3">
              <w:rPr>
                <w:rFonts w:ascii="Arial" w:hAnsi="Arial" w:cs="Arial"/>
              </w:rPr>
              <w:t>-</w:t>
            </w:r>
            <w:proofErr w:type="spellStart"/>
            <w:r w:rsidRPr="00C04DC3">
              <w:rPr>
                <w:rFonts w:ascii="Arial" w:hAnsi="Arial" w:cs="Arial"/>
              </w:rPr>
              <w:t>ri</w:t>
            </w:r>
            <w:proofErr w:type="spellEnd"/>
            <w:r w:rsidRPr="00C04DC3">
              <w:rPr>
                <w:rFonts w:ascii="Arial" w:hAnsi="Arial" w:cs="Arial"/>
              </w:rPr>
              <w:t>-restriction</w:t>
            </w:r>
            <w:proofErr w:type="gramStart"/>
            <w:r w:rsidRPr="00C04DC3">
              <w:rPr>
                <w:rFonts w:ascii="Arial" w:hAnsi="Arial" w:cs="Arial"/>
              </w:rPr>
              <w:t>) ,</w:t>
            </w:r>
            <w:proofErr w:type="gramEnd"/>
            <w:r w:rsidRPr="00C04DC3">
              <w:rPr>
                <w:rFonts w:ascii="Arial" w:hAnsi="Arial" w:cs="Arial"/>
              </w:rPr>
              <w:t xml:space="preserve"> Rel-15 Type-I-based</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17C37A20" w14:textId="77777777" w:rsidR="00B57027" w:rsidRPr="00C04DC3" w:rsidRDefault="00B57027">
            <w:pPr>
              <w:spacing w:after="0"/>
              <w:rPr>
                <w:rFonts w:ascii="Arial" w:hAnsi="Arial" w:cs="Arial"/>
              </w:rPr>
            </w:pPr>
            <w:r w:rsidRPr="00C04DC3">
              <w:rPr>
                <w:rFonts w:ascii="Arial" w:hAnsi="Arial" w:cs="Arial"/>
              </w:rPr>
              <w:t>up to RAN2</w:t>
            </w:r>
          </w:p>
        </w:tc>
      </w:tr>
      <w:tr w:rsidR="00B57027" w:rsidRPr="00C04DC3" w14:paraId="75EFE8A2" w14:textId="77777777">
        <w:trPr>
          <w:trHeight w:val="765"/>
        </w:trPr>
        <w:tc>
          <w:tcPr>
            <w:tcW w:w="1205" w:type="pct"/>
            <w:tcBorders>
              <w:top w:val="nil"/>
              <w:left w:val="single" w:sz="4" w:space="0" w:color="auto"/>
              <w:bottom w:val="single" w:sz="4" w:space="0" w:color="auto"/>
              <w:right w:val="single" w:sz="4" w:space="0" w:color="auto"/>
            </w:tcBorders>
            <w:shd w:val="clear" w:color="auto" w:fill="auto"/>
            <w:vAlign w:val="center"/>
            <w:hideMark/>
          </w:tcPr>
          <w:p w14:paraId="0A56B2A9" w14:textId="77777777" w:rsidR="00B57027" w:rsidRPr="00C04DC3" w:rsidRDefault="00B57027">
            <w:pPr>
              <w:spacing w:after="0"/>
              <w:rPr>
                <w:rFonts w:ascii="Arial" w:hAnsi="Arial" w:cs="Arial"/>
              </w:rPr>
            </w:pPr>
            <w:r w:rsidRPr="00C04DC3">
              <w:rPr>
                <w:rFonts w:ascii="Arial" w:hAnsi="Arial" w:cs="Arial"/>
              </w:rPr>
              <w:t>cri-typeII-ri-restriction-r19</w:t>
            </w:r>
          </w:p>
        </w:tc>
        <w:tc>
          <w:tcPr>
            <w:tcW w:w="357" w:type="pct"/>
            <w:tcBorders>
              <w:top w:val="nil"/>
              <w:left w:val="nil"/>
              <w:bottom w:val="single" w:sz="4" w:space="0" w:color="auto"/>
              <w:right w:val="single" w:sz="4" w:space="0" w:color="auto"/>
            </w:tcBorders>
            <w:shd w:val="clear" w:color="auto" w:fill="auto"/>
            <w:vAlign w:val="center"/>
            <w:hideMark/>
          </w:tcPr>
          <w:p w14:paraId="3B10C387" w14:textId="77777777" w:rsidR="00B57027" w:rsidRPr="00C04DC3" w:rsidRDefault="00B57027">
            <w:pPr>
              <w:spacing w:after="0"/>
              <w:rPr>
                <w:rFonts w:ascii="Arial" w:hAnsi="Arial" w:cs="Arial"/>
              </w:rPr>
            </w:pPr>
            <w:r w:rsidRPr="00C04DC3">
              <w:rPr>
                <w:rFonts w:ascii="Arial" w:hAnsi="Arial" w:cs="Arial"/>
              </w:rPr>
              <w:t>New</w:t>
            </w:r>
          </w:p>
        </w:tc>
        <w:tc>
          <w:tcPr>
            <w:tcW w:w="589" w:type="pct"/>
            <w:tcBorders>
              <w:top w:val="nil"/>
              <w:left w:val="nil"/>
              <w:bottom w:val="single" w:sz="4" w:space="0" w:color="auto"/>
              <w:right w:val="single" w:sz="4" w:space="0" w:color="auto"/>
            </w:tcBorders>
            <w:shd w:val="clear" w:color="auto" w:fill="auto"/>
            <w:vAlign w:val="center"/>
            <w:hideMark/>
          </w:tcPr>
          <w:p w14:paraId="0D29EC7C" w14:textId="77777777" w:rsidR="00B57027" w:rsidRPr="00C04DC3" w:rsidRDefault="00B57027">
            <w:pPr>
              <w:spacing w:after="0"/>
              <w:rPr>
                <w:rFonts w:ascii="Arial" w:hAnsi="Arial" w:cs="Arial"/>
              </w:rPr>
            </w:pPr>
            <w:r w:rsidRPr="00C04DC3">
              <w:rPr>
                <w:rFonts w:ascii="Arial" w:hAnsi="Arial" w:cs="Arial"/>
              </w:rPr>
              <w:t> </w:t>
            </w:r>
          </w:p>
        </w:tc>
        <w:tc>
          <w:tcPr>
            <w:tcW w:w="2260" w:type="pct"/>
            <w:tcBorders>
              <w:top w:val="nil"/>
              <w:left w:val="nil"/>
              <w:bottom w:val="single" w:sz="4" w:space="0" w:color="auto"/>
              <w:right w:val="single" w:sz="4" w:space="0" w:color="auto"/>
            </w:tcBorders>
            <w:shd w:val="clear" w:color="auto" w:fill="auto"/>
            <w:vAlign w:val="center"/>
            <w:hideMark/>
          </w:tcPr>
          <w:p w14:paraId="1C620DBE" w14:textId="77777777" w:rsidR="00B57027" w:rsidRPr="00C04DC3" w:rsidRDefault="00B57027">
            <w:pPr>
              <w:spacing w:after="0"/>
              <w:rPr>
                <w:rFonts w:ascii="Arial" w:hAnsi="Arial" w:cs="Arial"/>
              </w:rPr>
            </w:pPr>
            <w:r w:rsidRPr="00C04DC3">
              <w:rPr>
                <w:rFonts w:ascii="Arial" w:hAnsi="Arial" w:cs="Arial"/>
              </w:rPr>
              <w:t xml:space="preserve">resource-specific RI restriction (4-bit bitmap per resource, where the 4-bit bitmap is similar to (or the same as) </w:t>
            </w:r>
            <w:proofErr w:type="spellStart"/>
            <w:r w:rsidRPr="00C04DC3">
              <w:rPr>
                <w:rFonts w:ascii="Arial" w:hAnsi="Arial" w:cs="Arial"/>
              </w:rPr>
              <w:t>typeII</w:t>
            </w:r>
            <w:proofErr w:type="spellEnd"/>
            <w:r w:rsidRPr="00C04DC3">
              <w:rPr>
                <w:rFonts w:ascii="Arial" w:hAnsi="Arial" w:cs="Arial"/>
              </w:rPr>
              <w:t>-</w:t>
            </w:r>
            <w:proofErr w:type="spellStart"/>
            <w:r w:rsidRPr="00C04DC3">
              <w:rPr>
                <w:rFonts w:ascii="Arial" w:hAnsi="Arial" w:cs="Arial"/>
              </w:rPr>
              <w:t>ri</w:t>
            </w:r>
            <w:proofErr w:type="spellEnd"/>
            <w:r w:rsidRPr="00C04DC3">
              <w:rPr>
                <w:rFonts w:ascii="Arial" w:hAnsi="Arial" w:cs="Arial"/>
              </w:rPr>
              <w:t>-restriction</w:t>
            </w:r>
            <w:proofErr w:type="gramStart"/>
            <w:r w:rsidRPr="00C04DC3">
              <w:rPr>
                <w:rFonts w:ascii="Arial" w:hAnsi="Arial" w:cs="Arial"/>
              </w:rPr>
              <w:t>) ,</w:t>
            </w:r>
            <w:proofErr w:type="gramEnd"/>
            <w:r w:rsidRPr="00C04DC3">
              <w:rPr>
                <w:rFonts w:ascii="Arial" w:hAnsi="Arial" w:cs="Arial"/>
              </w:rPr>
              <w:t xml:space="preserve"> Rel-16 </w:t>
            </w:r>
            <w:proofErr w:type="spellStart"/>
            <w:r w:rsidRPr="00C04DC3">
              <w:rPr>
                <w:rFonts w:ascii="Arial" w:hAnsi="Arial" w:cs="Arial"/>
              </w:rPr>
              <w:t>eType</w:t>
            </w:r>
            <w:proofErr w:type="spellEnd"/>
            <w:r w:rsidRPr="00C04DC3">
              <w:rPr>
                <w:rFonts w:ascii="Arial" w:hAnsi="Arial" w:cs="Arial"/>
              </w:rPr>
              <w:t xml:space="preserve">-II based  </w:t>
            </w:r>
          </w:p>
        </w:tc>
        <w:tc>
          <w:tcPr>
            <w:tcW w:w="590" w:type="pct"/>
            <w:tcBorders>
              <w:top w:val="nil"/>
              <w:left w:val="nil"/>
              <w:bottom w:val="single" w:sz="4" w:space="0" w:color="auto"/>
              <w:right w:val="single" w:sz="4" w:space="0" w:color="auto"/>
            </w:tcBorders>
            <w:shd w:val="clear" w:color="auto" w:fill="auto"/>
            <w:vAlign w:val="center"/>
            <w:hideMark/>
          </w:tcPr>
          <w:p w14:paraId="78B5EA71" w14:textId="77777777" w:rsidR="00B57027" w:rsidRPr="00C04DC3" w:rsidRDefault="00B57027">
            <w:pPr>
              <w:spacing w:after="0"/>
              <w:rPr>
                <w:rFonts w:ascii="Arial" w:hAnsi="Arial" w:cs="Arial"/>
              </w:rPr>
            </w:pPr>
            <w:r w:rsidRPr="00C04DC3">
              <w:rPr>
                <w:rFonts w:ascii="Arial" w:hAnsi="Arial" w:cs="Arial"/>
              </w:rPr>
              <w:t>up to RAN2</w:t>
            </w:r>
          </w:p>
        </w:tc>
      </w:tr>
    </w:tbl>
    <w:p w14:paraId="0FBC8B29" w14:textId="77777777" w:rsidR="00B57027" w:rsidRDefault="00B57027" w:rsidP="00B57027">
      <w:pPr>
        <w:pStyle w:val="BodyText"/>
      </w:pPr>
      <w:r>
        <w:t>Those can be defined as legacy RI restrictions as also indicated in the L1 parameter list. They can also be bundled in a choice structure e.g.:</w:t>
      </w:r>
    </w:p>
    <w:p w14:paraId="4F33648F" w14:textId="77777777" w:rsidR="00B57027" w:rsidRPr="00E450AC" w:rsidRDefault="00B57027" w:rsidP="00B57027">
      <w:pPr>
        <w:pStyle w:val="PL"/>
      </w:pPr>
      <w:r>
        <w:rPr>
          <w:color w:val="808080"/>
        </w:rPr>
        <w:t xml:space="preserve">    </w:t>
      </w:r>
      <w:r w:rsidRPr="00F85EA8">
        <w:t>cri-RI-Restriction-r19</w:t>
      </w:r>
      <w:r w:rsidRPr="00E450AC">
        <w:t xml:space="preserve">              </w:t>
      </w:r>
      <w:r w:rsidRPr="00E450AC">
        <w:rPr>
          <w:color w:val="993366"/>
        </w:rPr>
        <w:t>CHOICE</w:t>
      </w:r>
      <w:r w:rsidRPr="00E450AC">
        <w:t xml:space="preserve"> {</w:t>
      </w:r>
    </w:p>
    <w:p w14:paraId="01A5926D" w14:textId="77777777" w:rsidR="00B57027" w:rsidRPr="00E450AC" w:rsidRDefault="00B57027" w:rsidP="00B57027">
      <w:pPr>
        <w:pStyle w:val="PL"/>
      </w:pPr>
      <w:r w:rsidRPr="00E450AC">
        <w:t xml:space="preserve">       </w:t>
      </w:r>
      <w:r w:rsidRPr="00E74C2B">
        <w:t>typeI-SinglePanel</w:t>
      </w:r>
      <w:r>
        <w:t>-RI-Restriction</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7EF1638" w14:textId="77777777" w:rsidR="00B57027" w:rsidRPr="00E450AC" w:rsidRDefault="00B57027" w:rsidP="00B57027">
      <w:pPr>
        <w:pStyle w:val="PL"/>
      </w:pPr>
      <w:r w:rsidRPr="00E450AC">
        <w:t xml:space="preserve">       </w:t>
      </w:r>
      <w:r w:rsidRPr="00E74C2B">
        <w:t>typeI</w:t>
      </w:r>
      <w:r>
        <w:t>I</w:t>
      </w:r>
      <w:r w:rsidRPr="00E450AC">
        <w:t>-r1</w:t>
      </w:r>
      <w:r>
        <w:t>9-RI-Restriction</w:t>
      </w:r>
      <w:r w:rsidRPr="00E450AC">
        <w:t>-r1</w:t>
      </w:r>
      <w:r>
        <w:t xml:space="preserve">9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w:t>
      </w:r>
      <w:r w:rsidRPr="00E450AC">
        <w:t>))</w:t>
      </w:r>
    </w:p>
    <w:p w14:paraId="3A344C25" w14:textId="77777777" w:rsidR="00B57027" w:rsidRDefault="00B57027" w:rsidP="00B57027">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R</w:t>
      </w:r>
    </w:p>
    <w:p w14:paraId="0359F8AB" w14:textId="77777777" w:rsidR="00B57027" w:rsidRDefault="00B57027" w:rsidP="00B57027">
      <w:pPr>
        <w:pStyle w:val="BodyText"/>
      </w:pPr>
    </w:p>
    <w:p w14:paraId="2DA567B4" w14:textId="77777777" w:rsidR="00B57027" w:rsidRDefault="00B57027" w:rsidP="00B57027">
      <w:pPr>
        <w:pStyle w:val="Proposal"/>
        <w:tabs>
          <w:tab w:val="num" w:pos="1304"/>
        </w:tabs>
        <w:ind w:left="1304" w:hanging="1304"/>
        <w:textAlignment w:val="auto"/>
      </w:pPr>
      <w:bookmarkStart w:id="27" w:name="_Toc178062959"/>
      <w:bookmarkStart w:id="28" w:name="_Toc178873956"/>
      <w:r>
        <w:t xml:space="preserve">The fields cri-typeI-SinglePanel-ri-restriction-r19 and cri-typeII-ri-restriction-r19 are defined in the same way as </w:t>
      </w:r>
      <w:proofErr w:type="spellStart"/>
      <w:r w:rsidRPr="00F97AE2">
        <w:t>typeI</w:t>
      </w:r>
      <w:proofErr w:type="spellEnd"/>
      <w:r w:rsidRPr="00F97AE2">
        <w:t>-</w:t>
      </w:r>
      <w:proofErr w:type="spellStart"/>
      <w:r w:rsidRPr="00F97AE2">
        <w:t>SinglePanel</w:t>
      </w:r>
      <w:proofErr w:type="spellEnd"/>
      <w:r w:rsidRPr="00F97AE2">
        <w:t>-</w:t>
      </w:r>
      <w:proofErr w:type="spellStart"/>
      <w:r w:rsidRPr="00F97AE2">
        <w:t>ri</w:t>
      </w:r>
      <w:proofErr w:type="spellEnd"/>
      <w:r w:rsidRPr="00F97AE2">
        <w:t>-restriction</w:t>
      </w:r>
      <w:r>
        <w:t xml:space="preserve"> and </w:t>
      </w:r>
      <w:proofErr w:type="spellStart"/>
      <w:r w:rsidRPr="00F97AE2">
        <w:t>typeII</w:t>
      </w:r>
      <w:proofErr w:type="spellEnd"/>
      <w:r w:rsidRPr="00F97AE2">
        <w:t>-</w:t>
      </w:r>
      <w:proofErr w:type="spellStart"/>
      <w:r w:rsidRPr="00F97AE2">
        <w:t>ri</w:t>
      </w:r>
      <w:proofErr w:type="spellEnd"/>
      <w:r w:rsidRPr="00F97AE2">
        <w:t>-restriction</w:t>
      </w:r>
      <w:r>
        <w:t>, respectively.</w:t>
      </w:r>
      <w:bookmarkEnd w:id="27"/>
      <w:bookmarkEnd w:id="28"/>
    </w:p>
    <w:p w14:paraId="3D8824FB" w14:textId="77777777" w:rsidR="00B57027" w:rsidRDefault="00B57027" w:rsidP="00B57027">
      <w:pPr>
        <w:pStyle w:val="BodyText"/>
      </w:pPr>
    </w:p>
    <w:p w14:paraId="2AFF7AB1" w14:textId="60009399" w:rsidR="00B57027" w:rsidRPr="00110E2B" w:rsidRDefault="00B57027" w:rsidP="00BD67F8">
      <w:pPr>
        <w:pStyle w:val="Heading3"/>
        <w:shd w:val="clear" w:color="auto" w:fill="auto"/>
      </w:pPr>
      <w:r>
        <w:t>2.</w:t>
      </w:r>
      <w:r w:rsidR="009A2C90">
        <w:t>3</w:t>
      </w:r>
      <w:r w:rsidR="008A1F63">
        <w:t>.</w:t>
      </w:r>
      <w:r>
        <w:t>4</w:t>
      </w:r>
      <w:r>
        <w:tab/>
        <w:t>CSI-CJTC</w:t>
      </w:r>
    </w:p>
    <w:p w14:paraId="2612930C" w14:textId="77777777" w:rsidR="00B57027" w:rsidRDefault="00B57027" w:rsidP="00B57027">
      <w:pPr>
        <w:pStyle w:val="BodyText"/>
      </w:pPr>
      <w:r>
        <w:t>It was left up to RAN2:</w:t>
      </w:r>
    </w:p>
    <w:tbl>
      <w:tblPr>
        <w:tblW w:w="5000" w:type="pct"/>
        <w:tblLook w:val="04A0" w:firstRow="1" w:lastRow="0" w:firstColumn="1" w:lastColumn="0" w:noHBand="0" w:noVBand="1"/>
      </w:tblPr>
      <w:tblGrid>
        <w:gridCol w:w="2173"/>
        <w:gridCol w:w="700"/>
        <w:gridCol w:w="1148"/>
        <w:gridCol w:w="4368"/>
        <w:gridCol w:w="1240"/>
      </w:tblGrid>
      <w:tr w:rsidR="00B57027" w:rsidRPr="00D20CF2" w14:paraId="4A742DA9" w14:textId="77777777">
        <w:trPr>
          <w:trHeight w:val="765"/>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FF66C" w14:textId="77777777" w:rsidR="00B57027" w:rsidRPr="00D20CF2" w:rsidRDefault="00B57027">
            <w:pPr>
              <w:spacing w:after="0"/>
              <w:rPr>
                <w:rFonts w:ascii="Arial" w:hAnsi="Arial" w:cs="Arial"/>
              </w:rPr>
            </w:pPr>
            <w:proofErr w:type="spellStart"/>
            <w:r w:rsidRPr="00D20CF2">
              <w:rPr>
                <w:rFonts w:ascii="Arial" w:hAnsi="Arial" w:cs="Arial"/>
              </w:rPr>
              <w:t>referenceAntennaPort</w:t>
            </w:r>
            <w:proofErr w:type="spellEnd"/>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60BD5683" w14:textId="77777777" w:rsidR="00B57027" w:rsidRPr="00D20CF2" w:rsidRDefault="00B57027">
            <w:pPr>
              <w:spacing w:after="0"/>
              <w:rPr>
                <w:rFonts w:ascii="Arial" w:hAnsi="Arial" w:cs="Arial"/>
              </w:rPr>
            </w:pPr>
            <w:r w:rsidRPr="00D20CF2">
              <w:rPr>
                <w:rFonts w:ascii="Arial" w:hAnsi="Arial" w:cs="Arial"/>
              </w:rPr>
              <w:t>New</w:t>
            </w:r>
          </w:p>
        </w:tc>
        <w:tc>
          <w:tcPr>
            <w:tcW w:w="596" w:type="pct"/>
            <w:tcBorders>
              <w:top w:val="single" w:sz="4" w:space="0" w:color="auto"/>
              <w:left w:val="nil"/>
              <w:bottom w:val="single" w:sz="4" w:space="0" w:color="auto"/>
              <w:right w:val="single" w:sz="4" w:space="0" w:color="auto"/>
            </w:tcBorders>
            <w:shd w:val="clear" w:color="auto" w:fill="auto"/>
            <w:vAlign w:val="center"/>
            <w:hideMark/>
          </w:tcPr>
          <w:p w14:paraId="5AACD227" w14:textId="77777777" w:rsidR="00B57027" w:rsidRPr="00D20CF2" w:rsidRDefault="00B57027">
            <w:pPr>
              <w:spacing w:after="0"/>
              <w:rPr>
                <w:rFonts w:ascii="Arial" w:hAnsi="Arial" w:cs="Arial"/>
              </w:rPr>
            </w:pPr>
            <w:r w:rsidRPr="00D20CF2">
              <w:rPr>
                <w:rFonts w:ascii="Arial" w:hAnsi="Arial" w:cs="Arial"/>
              </w:rPr>
              <w:t> </w:t>
            </w:r>
          </w:p>
        </w:tc>
        <w:tc>
          <w:tcPr>
            <w:tcW w:w="2268" w:type="pct"/>
            <w:tcBorders>
              <w:top w:val="single" w:sz="4" w:space="0" w:color="auto"/>
              <w:left w:val="nil"/>
              <w:bottom w:val="single" w:sz="4" w:space="0" w:color="auto"/>
              <w:right w:val="single" w:sz="4" w:space="0" w:color="auto"/>
            </w:tcBorders>
            <w:shd w:val="clear" w:color="auto" w:fill="auto"/>
            <w:vAlign w:val="center"/>
            <w:hideMark/>
          </w:tcPr>
          <w:p w14:paraId="330717F5" w14:textId="77777777" w:rsidR="00B57027" w:rsidRPr="00D20CF2" w:rsidRDefault="00B57027">
            <w:pPr>
              <w:spacing w:after="0"/>
              <w:rPr>
                <w:rFonts w:ascii="Arial" w:hAnsi="Arial" w:cs="Arial"/>
              </w:rPr>
            </w:pPr>
            <w:r w:rsidRPr="00D20CF2">
              <w:rPr>
                <w:rFonts w:ascii="Arial" w:hAnsi="Arial" w:cs="Arial"/>
              </w:rPr>
              <w:t>The UE antenna port for receiving the CSI-RS configured for phase offset measurement that is same as the UE antenna port(s) for transmitting the configured ports from the associated SRS resource</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322EDA29" w14:textId="77777777" w:rsidR="00B57027" w:rsidRPr="00D20CF2" w:rsidRDefault="00B57027">
            <w:pPr>
              <w:spacing w:after="0"/>
              <w:rPr>
                <w:rFonts w:ascii="Arial" w:hAnsi="Arial" w:cs="Arial"/>
              </w:rPr>
            </w:pPr>
            <w:r w:rsidRPr="00D20CF2">
              <w:rPr>
                <w:rFonts w:ascii="Arial" w:hAnsi="Arial" w:cs="Arial"/>
              </w:rPr>
              <w:t>up to RAN2</w:t>
            </w:r>
          </w:p>
        </w:tc>
      </w:tr>
      <w:tr w:rsidR="00B57027" w:rsidRPr="00D20CF2" w14:paraId="32642E2A" w14:textId="77777777">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66089345" w14:textId="77777777" w:rsidR="00B57027" w:rsidRPr="00D20CF2" w:rsidRDefault="00B57027">
            <w:pPr>
              <w:spacing w:after="0"/>
              <w:rPr>
                <w:rFonts w:ascii="Arial" w:hAnsi="Arial" w:cs="Arial"/>
              </w:rPr>
            </w:pPr>
            <w:proofErr w:type="spellStart"/>
            <w:r w:rsidRPr="00D20CF2">
              <w:rPr>
                <w:rFonts w:ascii="Arial" w:hAnsi="Arial" w:cs="Arial"/>
              </w:rPr>
              <w:t>subbandSize</w:t>
            </w:r>
            <w:proofErr w:type="spellEnd"/>
          </w:p>
        </w:tc>
        <w:tc>
          <w:tcPr>
            <w:tcW w:w="364" w:type="pct"/>
            <w:tcBorders>
              <w:top w:val="nil"/>
              <w:left w:val="nil"/>
              <w:bottom w:val="single" w:sz="4" w:space="0" w:color="auto"/>
              <w:right w:val="single" w:sz="4" w:space="0" w:color="auto"/>
            </w:tcBorders>
            <w:shd w:val="clear" w:color="auto" w:fill="auto"/>
            <w:vAlign w:val="center"/>
            <w:hideMark/>
          </w:tcPr>
          <w:p w14:paraId="7206A6F7" w14:textId="77777777" w:rsidR="00B57027" w:rsidRPr="00D20CF2" w:rsidRDefault="00B57027">
            <w:pPr>
              <w:spacing w:after="0"/>
              <w:rPr>
                <w:rFonts w:ascii="Arial" w:hAnsi="Arial" w:cs="Arial"/>
              </w:rPr>
            </w:pPr>
            <w:r w:rsidRPr="00D20CF2">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044036F6" w14:textId="77777777" w:rsidR="00B57027" w:rsidRPr="00D20CF2" w:rsidRDefault="00B57027">
            <w:pPr>
              <w:spacing w:after="0"/>
              <w:rPr>
                <w:rFonts w:ascii="Arial" w:hAnsi="Arial" w:cs="Arial"/>
              </w:rPr>
            </w:pPr>
            <w:r w:rsidRPr="00D20CF2">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2E893E21" w14:textId="77777777" w:rsidR="00B57027" w:rsidRPr="00D20CF2" w:rsidRDefault="00B57027">
            <w:pPr>
              <w:spacing w:after="0"/>
              <w:rPr>
                <w:rFonts w:ascii="Arial" w:hAnsi="Arial" w:cs="Arial"/>
              </w:rPr>
            </w:pPr>
            <w:r w:rsidRPr="00D20CF2">
              <w:rPr>
                <w:rFonts w:ascii="Arial" w:hAnsi="Arial" w:cs="Arial"/>
              </w:rPr>
              <w:t>Supported sub-band size(s) {1, 2, 4, 8, 16} PRB for SB PO reporting</w:t>
            </w:r>
          </w:p>
        </w:tc>
        <w:tc>
          <w:tcPr>
            <w:tcW w:w="644" w:type="pct"/>
            <w:tcBorders>
              <w:top w:val="nil"/>
              <w:left w:val="nil"/>
              <w:bottom w:val="single" w:sz="4" w:space="0" w:color="auto"/>
              <w:right w:val="single" w:sz="4" w:space="0" w:color="auto"/>
            </w:tcBorders>
            <w:shd w:val="clear" w:color="auto" w:fill="auto"/>
            <w:vAlign w:val="center"/>
            <w:hideMark/>
          </w:tcPr>
          <w:p w14:paraId="62214BC2" w14:textId="77777777" w:rsidR="00B57027" w:rsidRPr="00D20CF2" w:rsidRDefault="00B57027">
            <w:pPr>
              <w:spacing w:after="0"/>
              <w:rPr>
                <w:rFonts w:ascii="Arial" w:hAnsi="Arial" w:cs="Arial"/>
              </w:rPr>
            </w:pPr>
            <w:r w:rsidRPr="00D20CF2">
              <w:rPr>
                <w:rFonts w:ascii="Arial" w:hAnsi="Arial" w:cs="Arial"/>
              </w:rPr>
              <w:t>{1,2,4,8,16}</w:t>
            </w:r>
          </w:p>
        </w:tc>
      </w:tr>
      <w:tr w:rsidR="00B57027" w:rsidRPr="00D20CF2" w14:paraId="4CF69906" w14:textId="77777777">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484BCF2F" w14:textId="77777777" w:rsidR="00B57027" w:rsidRPr="00D20CF2" w:rsidRDefault="00B57027">
            <w:pPr>
              <w:spacing w:after="0"/>
              <w:rPr>
                <w:rFonts w:ascii="Arial" w:hAnsi="Arial" w:cs="Arial"/>
              </w:rPr>
            </w:pPr>
            <w:r w:rsidRPr="00D20CF2">
              <w:rPr>
                <w:rFonts w:ascii="Arial" w:hAnsi="Arial" w:cs="Arial"/>
              </w:rPr>
              <w:t>po-</w:t>
            </w:r>
            <w:proofErr w:type="spellStart"/>
            <w:r w:rsidRPr="00D20CF2">
              <w:rPr>
                <w:rFonts w:ascii="Arial" w:hAnsi="Arial" w:cs="Arial"/>
              </w:rPr>
              <w:t>ReportingBand</w:t>
            </w:r>
            <w:proofErr w:type="spellEnd"/>
          </w:p>
        </w:tc>
        <w:tc>
          <w:tcPr>
            <w:tcW w:w="364" w:type="pct"/>
            <w:tcBorders>
              <w:top w:val="nil"/>
              <w:left w:val="nil"/>
              <w:bottom w:val="single" w:sz="4" w:space="0" w:color="auto"/>
              <w:right w:val="single" w:sz="4" w:space="0" w:color="auto"/>
            </w:tcBorders>
            <w:shd w:val="clear" w:color="auto" w:fill="auto"/>
            <w:vAlign w:val="center"/>
            <w:hideMark/>
          </w:tcPr>
          <w:p w14:paraId="1F581452" w14:textId="77777777" w:rsidR="00B57027" w:rsidRPr="00D20CF2" w:rsidRDefault="00B57027">
            <w:pPr>
              <w:spacing w:after="0"/>
              <w:rPr>
                <w:rFonts w:ascii="Arial" w:hAnsi="Arial" w:cs="Arial"/>
              </w:rPr>
            </w:pPr>
            <w:r w:rsidRPr="00D20CF2">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111043E4" w14:textId="77777777" w:rsidR="00B57027" w:rsidRPr="00D20CF2" w:rsidRDefault="00B57027">
            <w:pPr>
              <w:spacing w:after="0"/>
              <w:rPr>
                <w:rFonts w:ascii="Arial" w:hAnsi="Arial" w:cs="Arial"/>
              </w:rPr>
            </w:pPr>
            <w:r w:rsidRPr="00D20CF2">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38093AD9" w14:textId="77777777" w:rsidR="00B57027" w:rsidRPr="00D20CF2" w:rsidRDefault="00B57027">
            <w:pPr>
              <w:spacing w:after="0"/>
              <w:rPr>
                <w:rFonts w:ascii="Arial" w:hAnsi="Arial" w:cs="Arial"/>
              </w:rPr>
            </w:pPr>
            <w:r w:rsidRPr="00D20CF2">
              <w:rPr>
                <w:rFonts w:ascii="Arial" w:hAnsi="Arial" w:cs="Arial"/>
              </w:rPr>
              <w:t>configuration of which N</w:t>
            </w:r>
            <w:r w:rsidRPr="00D20CF2">
              <w:rPr>
                <w:rFonts w:ascii="Arial" w:hAnsi="Arial" w:cs="Arial"/>
                <w:vertAlign w:val="subscript"/>
              </w:rPr>
              <w:t>SB-P</w:t>
            </w:r>
            <w:r w:rsidRPr="00D20CF2">
              <w:rPr>
                <w:rFonts w:ascii="Arial" w:hAnsi="Arial" w:cs="Arial"/>
              </w:rPr>
              <w:t xml:space="preserve"> sub-band(s) that the UE reports</w:t>
            </w:r>
          </w:p>
        </w:tc>
        <w:tc>
          <w:tcPr>
            <w:tcW w:w="644" w:type="pct"/>
            <w:tcBorders>
              <w:top w:val="nil"/>
              <w:left w:val="nil"/>
              <w:bottom w:val="single" w:sz="4" w:space="0" w:color="auto"/>
              <w:right w:val="single" w:sz="4" w:space="0" w:color="auto"/>
            </w:tcBorders>
            <w:shd w:val="clear" w:color="auto" w:fill="auto"/>
            <w:vAlign w:val="center"/>
            <w:hideMark/>
          </w:tcPr>
          <w:p w14:paraId="55237970" w14:textId="77777777" w:rsidR="00B57027" w:rsidRPr="00D20CF2" w:rsidRDefault="00B57027">
            <w:pPr>
              <w:spacing w:after="0"/>
              <w:rPr>
                <w:rFonts w:ascii="Arial" w:hAnsi="Arial" w:cs="Arial"/>
              </w:rPr>
            </w:pPr>
            <w:r w:rsidRPr="00D20CF2">
              <w:rPr>
                <w:rFonts w:ascii="Arial" w:hAnsi="Arial" w:cs="Arial"/>
              </w:rPr>
              <w:t>up to RAN2</w:t>
            </w:r>
          </w:p>
        </w:tc>
      </w:tr>
    </w:tbl>
    <w:p w14:paraId="2B596521" w14:textId="77777777" w:rsidR="00B57027" w:rsidRDefault="00B57027" w:rsidP="00B57027">
      <w:pPr>
        <w:pStyle w:val="BodyText"/>
      </w:pPr>
    </w:p>
    <w:p w14:paraId="779AED4A" w14:textId="4B05901F" w:rsidR="00B57027" w:rsidRDefault="00B57027" w:rsidP="00B57027">
      <w:pPr>
        <w:pStyle w:val="BodyText"/>
        <w:rPr>
          <w:rFonts w:cs="Arial"/>
        </w:rPr>
      </w:pPr>
      <w:r>
        <w:t xml:space="preserve">It should be noted that </w:t>
      </w:r>
      <w:proofErr w:type="spellStart"/>
      <w:r w:rsidRPr="00D20CF2">
        <w:rPr>
          <w:rFonts w:cs="Arial"/>
        </w:rPr>
        <w:t>referenceAntennaPort</w:t>
      </w:r>
      <w:proofErr w:type="spellEnd"/>
      <w:r>
        <w:rPr>
          <w:rFonts w:cs="Arial"/>
        </w:rPr>
        <w:t xml:space="preserve"> is still under discussion in RAN1, and thus there is no need to discuss it in RAN2 at this point. </w:t>
      </w:r>
      <w:r w:rsidR="00B87C0C">
        <w:rPr>
          <w:rFonts w:cs="Arial"/>
        </w:rPr>
        <w:t xml:space="preserve">Similarly, </w:t>
      </w:r>
      <w:r w:rsidRPr="00D20CF2">
        <w:rPr>
          <w:rFonts w:cs="Arial"/>
        </w:rPr>
        <w:t>po-</w:t>
      </w:r>
      <w:proofErr w:type="spellStart"/>
      <w:r w:rsidRPr="00D20CF2">
        <w:rPr>
          <w:rFonts w:cs="Arial"/>
        </w:rPr>
        <w:t>ReportingBand</w:t>
      </w:r>
      <w:proofErr w:type="spellEnd"/>
      <w:r w:rsidR="00B87C0C">
        <w:rPr>
          <w:rFonts w:cs="Arial"/>
        </w:rPr>
        <w:t xml:space="preserve"> is also still under discussion in RAN1 and can be postponed.</w:t>
      </w:r>
    </w:p>
    <w:p w14:paraId="0D8E284C" w14:textId="77777777" w:rsidR="00B57027" w:rsidRDefault="00B57027" w:rsidP="00B57027">
      <w:pPr>
        <w:pStyle w:val="BodyText"/>
      </w:pPr>
    </w:p>
    <w:p w14:paraId="21AC9B31" w14:textId="112B47D3" w:rsidR="00B57027" w:rsidRPr="00110E2B" w:rsidRDefault="00B57027" w:rsidP="00BD67F8">
      <w:pPr>
        <w:pStyle w:val="Heading3"/>
        <w:shd w:val="clear" w:color="auto" w:fill="auto"/>
      </w:pPr>
      <w:r>
        <w:t>2.</w:t>
      </w:r>
      <w:r w:rsidR="009A2C90">
        <w:t>3</w:t>
      </w:r>
      <w:r w:rsidR="008A1F63">
        <w:t>.</w:t>
      </w:r>
      <w:r>
        <w:t>5</w:t>
      </w:r>
      <w:r>
        <w:tab/>
      </w:r>
      <w:r w:rsidRPr="00F76FAE">
        <w:t>Asymmetric MTRP</w:t>
      </w:r>
    </w:p>
    <w:p w14:paraId="75CA6763" w14:textId="77777777" w:rsidR="00B57027" w:rsidRDefault="00B57027" w:rsidP="00B57027">
      <w:pPr>
        <w:pStyle w:val="BodyText"/>
      </w:pPr>
      <w:r>
        <w:t>It was left up to RAN2:</w:t>
      </w:r>
    </w:p>
    <w:tbl>
      <w:tblPr>
        <w:tblW w:w="5000" w:type="pct"/>
        <w:tblLook w:val="04A0" w:firstRow="1" w:lastRow="0" w:firstColumn="1" w:lastColumn="0" w:noHBand="0" w:noVBand="1"/>
      </w:tblPr>
      <w:tblGrid>
        <w:gridCol w:w="1958"/>
        <w:gridCol w:w="788"/>
        <w:gridCol w:w="1221"/>
        <w:gridCol w:w="4441"/>
        <w:gridCol w:w="1221"/>
      </w:tblGrid>
      <w:tr w:rsidR="00B57027" w:rsidRPr="008F308B" w14:paraId="3DEF0BC8" w14:textId="77777777">
        <w:trPr>
          <w:trHeight w:val="1243"/>
        </w:trPr>
        <w:tc>
          <w:tcPr>
            <w:tcW w:w="10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D30D5" w14:textId="77777777" w:rsidR="00B57027" w:rsidRPr="008F308B" w:rsidRDefault="00B57027">
            <w:pPr>
              <w:spacing w:after="0"/>
              <w:rPr>
                <w:rFonts w:ascii="Arial" w:hAnsi="Arial" w:cs="Arial"/>
              </w:rPr>
            </w:pPr>
            <w:proofErr w:type="spellStart"/>
            <w:r w:rsidRPr="008F308B">
              <w:rPr>
                <w:rFonts w:ascii="Arial" w:hAnsi="Arial" w:cs="Arial"/>
              </w:rPr>
              <w:t>plOffset</w:t>
            </w:r>
            <w:proofErr w:type="spellEnd"/>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14:paraId="56773C8F" w14:textId="77777777" w:rsidR="00B57027" w:rsidRPr="008F308B" w:rsidRDefault="00B57027">
            <w:pPr>
              <w:spacing w:after="0"/>
              <w:rPr>
                <w:rFonts w:ascii="Arial" w:hAnsi="Arial" w:cs="Arial"/>
              </w:rPr>
            </w:pPr>
            <w:r w:rsidRPr="008F308B">
              <w:rPr>
                <w:rFonts w:ascii="Arial" w:hAnsi="Arial" w:cs="Arial"/>
              </w:rPr>
              <w:t>New</w:t>
            </w:r>
          </w:p>
        </w:tc>
        <w:tc>
          <w:tcPr>
            <w:tcW w:w="634" w:type="pct"/>
            <w:tcBorders>
              <w:top w:val="single" w:sz="4" w:space="0" w:color="auto"/>
              <w:left w:val="nil"/>
              <w:bottom w:val="single" w:sz="4" w:space="0" w:color="auto"/>
              <w:right w:val="single" w:sz="4" w:space="0" w:color="auto"/>
            </w:tcBorders>
            <w:shd w:val="clear" w:color="auto" w:fill="auto"/>
            <w:noWrap/>
            <w:vAlign w:val="center"/>
            <w:hideMark/>
          </w:tcPr>
          <w:p w14:paraId="375B2A6B" w14:textId="77777777" w:rsidR="00B57027" w:rsidRPr="008F308B" w:rsidRDefault="00B57027">
            <w:pPr>
              <w:spacing w:after="0"/>
              <w:rPr>
                <w:rFonts w:ascii="Arial" w:hAnsi="Arial" w:cs="Arial"/>
              </w:rPr>
            </w:pPr>
            <w:r w:rsidRPr="008F308B">
              <w:rPr>
                <w:rFonts w:ascii="Arial" w:hAnsi="Arial" w:cs="Arial"/>
              </w:rPr>
              <w:t> </w:t>
            </w:r>
          </w:p>
        </w:tc>
        <w:tc>
          <w:tcPr>
            <w:tcW w:w="2306" w:type="pct"/>
            <w:tcBorders>
              <w:top w:val="single" w:sz="4" w:space="0" w:color="auto"/>
              <w:left w:val="nil"/>
              <w:bottom w:val="single" w:sz="4" w:space="0" w:color="auto"/>
              <w:right w:val="single" w:sz="4" w:space="0" w:color="auto"/>
            </w:tcBorders>
            <w:shd w:val="clear" w:color="auto" w:fill="auto"/>
            <w:vAlign w:val="center"/>
            <w:hideMark/>
          </w:tcPr>
          <w:p w14:paraId="3F771700" w14:textId="77777777" w:rsidR="00B57027" w:rsidRPr="008F308B" w:rsidRDefault="00B57027">
            <w:pPr>
              <w:spacing w:after="0"/>
              <w:rPr>
                <w:rFonts w:ascii="Arial" w:hAnsi="Arial" w:cs="Arial"/>
              </w:rPr>
            </w:pPr>
            <w:r w:rsidRPr="008F308B">
              <w:rPr>
                <w:rFonts w:ascii="Arial" w:hAnsi="Arial" w:cs="Arial"/>
              </w:rPr>
              <w:t>This parameter is used to inform pathloss offset value applied to the joint or UL TCI state.</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56BA2374" w14:textId="77777777" w:rsidR="00B57027" w:rsidRPr="008F308B" w:rsidRDefault="00B57027">
            <w:pPr>
              <w:spacing w:after="0"/>
              <w:rPr>
                <w:rFonts w:ascii="Arial" w:hAnsi="Arial" w:cs="Arial"/>
              </w:rPr>
            </w:pPr>
            <w:r w:rsidRPr="008F308B">
              <w:rPr>
                <w:rFonts w:ascii="Arial" w:hAnsi="Arial" w:cs="Arial"/>
              </w:rPr>
              <w:t>up to RAN2</w:t>
            </w:r>
          </w:p>
        </w:tc>
      </w:tr>
    </w:tbl>
    <w:p w14:paraId="16A3CE0D" w14:textId="77777777" w:rsidR="00B57027" w:rsidRDefault="00B57027" w:rsidP="00B57027">
      <w:pPr>
        <w:pStyle w:val="BodyText"/>
      </w:pPr>
    </w:p>
    <w:p w14:paraId="25248CC2" w14:textId="77777777" w:rsidR="00B57027" w:rsidRDefault="00B57027" w:rsidP="00B57027">
      <w:pPr>
        <w:pStyle w:val="BodyText"/>
      </w:pPr>
      <w:r w:rsidRPr="00560399">
        <w:rPr>
          <w:rFonts w:ascii="Times" w:eastAsia="DengXian" w:hAnsi="Times" w:cs="Arial"/>
          <w:noProof/>
          <w:szCs w:val="18"/>
        </w:rPr>
        <mc:AlternateContent>
          <mc:Choice Requires="wps">
            <w:drawing>
              <wp:anchor distT="45720" distB="45720" distL="114300" distR="114300" simplePos="0" relativeHeight="251658240" behindDoc="0" locked="0" layoutInCell="1" allowOverlap="1" wp14:anchorId="5CB57B5C" wp14:editId="394A6299">
                <wp:simplePos x="0" y="0"/>
                <wp:positionH relativeFrom="margin">
                  <wp:align>left</wp:align>
                </wp:positionH>
                <wp:positionV relativeFrom="paragraph">
                  <wp:posOffset>230505</wp:posOffset>
                </wp:positionV>
                <wp:extent cx="6064250" cy="798830"/>
                <wp:effectExtent l="0" t="0" r="127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798830"/>
                        </a:xfrm>
                        <a:prstGeom prst="rect">
                          <a:avLst/>
                        </a:prstGeom>
                        <a:solidFill>
                          <a:srgbClr val="FFFFFF"/>
                        </a:solidFill>
                        <a:ln w="9525">
                          <a:solidFill>
                            <a:srgbClr val="000000"/>
                          </a:solidFill>
                          <a:miter lim="800000"/>
                          <a:headEnd/>
                          <a:tailEnd/>
                        </a:ln>
                      </wps:spPr>
                      <wps:txbx>
                        <w:txbxContent>
                          <w:p w14:paraId="68B56FFD" w14:textId="77777777" w:rsidR="00B57027" w:rsidRPr="009857AC" w:rsidRDefault="00B57027" w:rsidP="00B57027">
                            <w:pPr>
                              <w:rPr>
                                <w:rFonts w:ascii="Times" w:eastAsia="Yu Mincho" w:hAnsi="Times" w:cs="Arial"/>
                              </w:rPr>
                            </w:pPr>
                            <w:r w:rsidRPr="009857AC">
                              <w:rPr>
                                <w:rFonts w:ascii="Times" w:eastAsia="DengXian" w:hAnsi="Times" w:cs="Arial"/>
                                <w:szCs w:val="18"/>
                              </w:rPr>
                              <w:t xml:space="preserve">For the asymmetric DL </w:t>
                            </w:r>
                            <w:proofErr w:type="spellStart"/>
                            <w:r w:rsidRPr="009857AC">
                              <w:rPr>
                                <w:rFonts w:ascii="Times" w:eastAsia="DengXian" w:hAnsi="Times" w:cs="Arial"/>
                                <w:szCs w:val="18"/>
                              </w:rPr>
                              <w:t>sTRP</w:t>
                            </w:r>
                            <w:proofErr w:type="spellEnd"/>
                            <w:r w:rsidRPr="009857AC">
                              <w:rPr>
                                <w:rFonts w:ascii="Times" w:eastAsia="DengXian" w:hAnsi="Times" w:cs="Arial"/>
                                <w:szCs w:val="18"/>
                              </w:rPr>
                              <w:t xml:space="preserve">/UL </w:t>
                            </w:r>
                            <w:proofErr w:type="spellStart"/>
                            <w:r w:rsidRPr="009857AC">
                              <w:rPr>
                                <w:rFonts w:ascii="Times" w:eastAsia="DengXian" w:hAnsi="Times" w:cs="Arial"/>
                                <w:szCs w:val="18"/>
                              </w:rPr>
                              <w:t>mTRP</w:t>
                            </w:r>
                            <w:proofErr w:type="spellEnd"/>
                            <w:r w:rsidRPr="009857AC">
                              <w:rPr>
                                <w:rFonts w:ascii="Times" w:eastAsia="DengXian" w:hAnsi="Times" w:cs="Arial"/>
                                <w:szCs w:val="18"/>
                              </w:rPr>
                              <w:t xml:space="preserve"> scenarios, </w:t>
                            </w:r>
                            <w:r w:rsidRPr="009857AC">
                              <w:rPr>
                                <w:rFonts w:ascii="Times" w:eastAsia="Yu Mincho" w:hAnsi="Times" w:cs="Arial"/>
                              </w:rPr>
                              <w:t xml:space="preserve">the value range of PL offset includes at least [-10, 60] dB </w:t>
                            </w:r>
                          </w:p>
                          <w:p w14:paraId="13961913" w14:textId="77777777" w:rsidR="00B57027" w:rsidRPr="009857AC" w:rsidRDefault="00B57027" w:rsidP="00B57027">
                            <w:pPr>
                              <w:numPr>
                                <w:ilvl w:val="0"/>
                                <w:numId w:val="33"/>
                              </w:numPr>
                              <w:overflowPunct/>
                              <w:autoSpaceDE/>
                              <w:autoSpaceDN/>
                              <w:adjustRightInd/>
                              <w:spacing w:after="0"/>
                              <w:jc w:val="both"/>
                              <w:textAlignment w:val="auto"/>
                              <w:rPr>
                                <w:rFonts w:ascii="Times" w:eastAsia="DengXian" w:hAnsi="Times" w:cs="Arial"/>
                                <w:lang w:val="en-CA"/>
                              </w:rPr>
                            </w:pPr>
                            <w:r w:rsidRPr="009857AC">
                              <w:rPr>
                                <w:rFonts w:ascii="Times" w:eastAsia="DengXian" w:hAnsi="Times" w:cs="Arial"/>
                                <w:lang w:val="en-CA"/>
                              </w:rPr>
                              <w:t>FFS: Extending the range to lower than -10dB</w:t>
                            </w:r>
                          </w:p>
                          <w:p w14:paraId="004CB16B" w14:textId="77777777" w:rsidR="00B57027" w:rsidRPr="00560399" w:rsidRDefault="00B57027" w:rsidP="00B57027">
                            <w:pPr>
                              <w:numPr>
                                <w:ilvl w:val="0"/>
                                <w:numId w:val="33"/>
                              </w:numPr>
                              <w:overflowPunct/>
                              <w:autoSpaceDE/>
                              <w:autoSpaceDN/>
                              <w:adjustRightInd/>
                              <w:spacing w:after="0"/>
                              <w:jc w:val="both"/>
                              <w:textAlignment w:val="auto"/>
                              <w:rPr>
                                <w:rFonts w:ascii="Times" w:eastAsia="DengXian" w:hAnsi="Times" w:cs="Arial"/>
                                <w:lang w:val="en-CA"/>
                              </w:rPr>
                            </w:pPr>
                            <w:r w:rsidRPr="009857AC">
                              <w:rPr>
                                <w:rFonts w:ascii="Times" w:eastAsia="Calibri" w:hAnsi="Times" w:cs="Arial"/>
                              </w:rPr>
                              <w:t>Step size is 4dB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B57B5C" id="Text Box 2" o:spid="_x0000_s1046" type="#_x0000_t202" style="position:absolute;left:0;text-align:left;margin-left:0;margin-top:18.15pt;width:477.5pt;height:62.9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4zSnFAIAACYEAAAOAAAAZHJzL2Uyb0RvYy54bWysU81u2zAMvg/YOwi6L3ayJE2MOEWXLsOA&#13;&#10;7gfo9gC0LMfCZFGTlNjd05dS0jTotsswHQRSpD6SH8nV9dBpdpDOKzQlH49yzqQRWCuzK/n3b9s3&#13;&#10;C858AFODRiNL/iA9v16/frXqbSEn2KKupWMEYnzR25K3Idgiy7xoZQd+hFYaMjboOgikul1WO+gJ&#13;&#10;vdPZJM/nWY+utg6F9J5eb49Gvk74TSNF+NI0XgamS065hXS7dFfxztYrKHYObKvEKQ34hyw6UIaC&#13;&#10;nqFuIQDbO/UbVKeEQ49NGAnsMmwaJWSqgaoZ5y+quW/BylQLkePtmSb//2DF58O9/epYGN7hQA1M&#13;&#10;RXh7h+KHZwY3LZidvHEO+1ZCTYHHkbKst744fY1U+8JHkKr/hDU1GfYBE9DQuC6yQnUyQqcGPJxJ&#13;&#10;l0Nggh7n+Xw6mZFJkO1quVi8TV3JoHj6bZ0PHyR2LAold9TUhA6HOx9iNlA8ucRgHrWqt0rrpLhd&#13;&#10;tdGOHYAGYJtOKuCFmzasL/lyNpkdCfgrRJ7OnyA6FWiStepKvjg7QRFpe2/qNGcBlD7KlLI2Jx4j&#13;&#10;dUcSw1ANTNUEEANEWiusH4hYh8fBpUUjoUX3i7Oehrbk/ucenORMfzTUnOV4Oo1TnpTp7GpCiru0&#13;&#10;VJcWMIKgSh44O4qbkDYj8WZvqIlblfh9zuSUMg1jov20OHHaL/Xk9bze60cAAAD//wMAUEsDBBQA&#13;&#10;BgAIAAAAIQCYdqOW4AAAAAwBAAAPAAAAZHJzL2Rvd25yZXYueG1sTI9BT8MwDIXvSPyHyEhcpi3d&#13;&#10;qlasazrB0E6cVsY9a0xb0Tglybbu32NOcLFkP/v5feV2soO4oA+9IwXLRQICqXGmp1bB8X0/fwIR&#13;&#10;oiajB0eo4IYBttX9XakL4650wEsdW8EmFAqtoItxLKQMTYdWh4UbkVj7dN7qyK1vpfH6yuZ2kKsk&#13;&#10;yaXVPfGHTo+467D5qs9WQf5dp7O3DzOjw23/4hubmd0xU+rxYXrdcHnegIg4xb8L+GXg/FBxsJM7&#13;&#10;kwliUMA0UUGapyBYXWcZD068lq+WIKtS/oeofgAAAP//AwBQSwECLQAUAAYACAAAACEAtoM4kv4A&#13;&#10;AADhAQAAEwAAAAAAAAAAAAAAAAAAAAAAW0NvbnRlbnRfVHlwZXNdLnhtbFBLAQItABQABgAIAAAA&#13;&#10;IQA4/SH/1gAAAJQBAAALAAAAAAAAAAAAAAAAAC8BAABfcmVscy8ucmVsc1BLAQItABQABgAIAAAA&#13;&#10;IQA04zSnFAIAACYEAAAOAAAAAAAAAAAAAAAAAC4CAABkcnMvZTJvRG9jLnhtbFBLAQItABQABgAI&#13;&#10;AAAAIQCYdqOW4AAAAAwBAAAPAAAAAAAAAAAAAAAAAG4EAABkcnMvZG93bnJldi54bWxQSwUGAAAA&#13;&#10;AAQABADzAAAAewUAAAAA&#13;&#10;">
                <v:textbox style="mso-fit-shape-to-text:t">
                  <w:txbxContent>
                    <w:p w14:paraId="68B56FFD" w14:textId="77777777" w:rsidR="00B57027" w:rsidRPr="009857AC" w:rsidRDefault="00B57027" w:rsidP="00B57027">
                      <w:pPr>
                        <w:rPr>
                          <w:rFonts w:ascii="Times" w:eastAsia="Yu Mincho" w:hAnsi="Times" w:cs="Arial"/>
                        </w:rPr>
                      </w:pPr>
                      <w:r w:rsidRPr="009857AC">
                        <w:rPr>
                          <w:rFonts w:ascii="Times" w:eastAsia="DengXian" w:hAnsi="Times" w:cs="Arial"/>
                          <w:szCs w:val="18"/>
                        </w:rPr>
                        <w:t xml:space="preserve">For the asymmetric DL </w:t>
                      </w:r>
                      <w:proofErr w:type="spellStart"/>
                      <w:r w:rsidRPr="009857AC">
                        <w:rPr>
                          <w:rFonts w:ascii="Times" w:eastAsia="DengXian" w:hAnsi="Times" w:cs="Arial"/>
                          <w:szCs w:val="18"/>
                        </w:rPr>
                        <w:t>sTRP</w:t>
                      </w:r>
                      <w:proofErr w:type="spellEnd"/>
                      <w:r w:rsidRPr="009857AC">
                        <w:rPr>
                          <w:rFonts w:ascii="Times" w:eastAsia="DengXian" w:hAnsi="Times" w:cs="Arial"/>
                          <w:szCs w:val="18"/>
                        </w:rPr>
                        <w:t xml:space="preserve">/UL </w:t>
                      </w:r>
                      <w:proofErr w:type="spellStart"/>
                      <w:r w:rsidRPr="009857AC">
                        <w:rPr>
                          <w:rFonts w:ascii="Times" w:eastAsia="DengXian" w:hAnsi="Times" w:cs="Arial"/>
                          <w:szCs w:val="18"/>
                        </w:rPr>
                        <w:t>mTRP</w:t>
                      </w:r>
                      <w:proofErr w:type="spellEnd"/>
                      <w:r w:rsidRPr="009857AC">
                        <w:rPr>
                          <w:rFonts w:ascii="Times" w:eastAsia="DengXian" w:hAnsi="Times" w:cs="Arial"/>
                          <w:szCs w:val="18"/>
                        </w:rPr>
                        <w:t xml:space="preserve"> scenarios, </w:t>
                      </w:r>
                      <w:r w:rsidRPr="009857AC">
                        <w:rPr>
                          <w:rFonts w:ascii="Times" w:eastAsia="Yu Mincho" w:hAnsi="Times" w:cs="Arial"/>
                        </w:rPr>
                        <w:t xml:space="preserve">the value range of PL offset includes at least [-10, 60] dB </w:t>
                      </w:r>
                    </w:p>
                    <w:p w14:paraId="13961913" w14:textId="77777777" w:rsidR="00B57027" w:rsidRPr="009857AC" w:rsidRDefault="00B57027" w:rsidP="00B57027">
                      <w:pPr>
                        <w:numPr>
                          <w:ilvl w:val="0"/>
                          <w:numId w:val="33"/>
                        </w:numPr>
                        <w:overflowPunct/>
                        <w:autoSpaceDE/>
                        <w:autoSpaceDN/>
                        <w:adjustRightInd/>
                        <w:spacing w:after="0"/>
                        <w:jc w:val="both"/>
                        <w:textAlignment w:val="auto"/>
                        <w:rPr>
                          <w:rFonts w:ascii="Times" w:eastAsia="DengXian" w:hAnsi="Times" w:cs="Arial"/>
                          <w:lang w:val="en-CA"/>
                        </w:rPr>
                      </w:pPr>
                      <w:r w:rsidRPr="009857AC">
                        <w:rPr>
                          <w:rFonts w:ascii="Times" w:eastAsia="DengXian" w:hAnsi="Times" w:cs="Arial"/>
                          <w:lang w:val="en-CA"/>
                        </w:rPr>
                        <w:t>FFS: Extending the range to lower than -10dB</w:t>
                      </w:r>
                    </w:p>
                    <w:p w14:paraId="004CB16B" w14:textId="77777777" w:rsidR="00B57027" w:rsidRPr="00560399" w:rsidRDefault="00B57027" w:rsidP="00B57027">
                      <w:pPr>
                        <w:numPr>
                          <w:ilvl w:val="0"/>
                          <w:numId w:val="33"/>
                        </w:numPr>
                        <w:overflowPunct/>
                        <w:autoSpaceDE/>
                        <w:autoSpaceDN/>
                        <w:adjustRightInd/>
                        <w:spacing w:after="0"/>
                        <w:jc w:val="both"/>
                        <w:textAlignment w:val="auto"/>
                        <w:rPr>
                          <w:rFonts w:ascii="Times" w:eastAsia="DengXian" w:hAnsi="Times" w:cs="Arial"/>
                          <w:lang w:val="en-CA"/>
                        </w:rPr>
                      </w:pPr>
                      <w:r w:rsidRPr="009857AC">
                        <w:rPr>
                          <w:rFonts w:ascii="Times" w:eastAsia="Calibri" w:hAnsi="Times" w:cs="Arial"/>
                        </w:rPr>
                        <w:t>Step size is 4dB</w:t>
                      </w:r>
                    </w:p>
                  </w:txbxContent>
                </v:textbox>
                <w10:wrap type="square" anchorx="margin"/>
              </v:shape>
            </w:pict>
          </mc:Fallback>
        </mc:AlternateContent>
      </w:r>
      <w:r>
        <w:t xml:space="preserve">The values applicable for </w:t>
      </w:r>
      <w:proofErr w:type="spellStart"/>
      <w:r>
        <w:t>plOffset</w:t>
      </w:r>
      <w:proofErr w:type="spellEnd"/>
      <w:r>
        <w:t xml:space="preserve"> were agreed in RAN1 in RAN1#118:</w:t>
      </w:r>
    </w:p>
    <w:p w14:paraId="0638C59F" w14:textId="77777777" w:rsidR="00B57027" w:rsidRDefault="00B57027" w:rsidP="00B57027">
      <w:r>
        <w:t>I</w:t>
      </w:r>
      <w:r w:rsidRPr="00056C2D">
        <w:t xml:space="preserve">t is clearer </w:t>
      </w:r>
      <w:r>
        <w:t>to</w:t>
      </w:r>
      <w:r w:rsidRPr="00056C2D">
        <w:t xml:space="preserve"> </w:t>
      </w:r>
      <w:r>
        <w:t xml:space="preserve">simply </w:t>
      </w:r>
      <w:r w:rsidRPr="00056C2D">
        <w:t>add the applicable dB values in RRC</w:t>
      </w:r>
      <w:r>
        <w:t>. (if RAN1 decides to extend those values the field values can be updated as well).</w:t>
      </w:r>
    </w:p>
    <w:p w14:paraId="4B0221C1" w14:textId="77777777" w:rsidR="00B57027" w:rsidRDefault="00B57027" w:rsidP="00B57027">
      <w:pPr>
        <w:pStyle w:val="PL"/>
      </w:pPr>
      <w:r>
        <w:rPr>
          <w:color w:val="000000"/>
        </w:rPr>
        <w:t xml:space="preserve">plOffset ::=                     </w:t>
      </w:r>
      <w:r>
        <w:rPr>
          <w:color w:val="993366"/>
        </w:rPr>
        <w:t>ENUMERATED</w:t>
      </w:r>
      <w:r>
        <w:rPr>
          <w:color w:val="000000"/>
        </w:rPr>
        <w:t xml:space="preserve"> {dB-10, dB-6, dB-2, dB2, dB6, dB10,</w:t>
      </w:r>
    </w:p>
    <w:p w14:paraId="2BD5BD69" w14:textId="77777777" w:rsidR="00B57027" w:rsidRDefault="00B57027" w:rsidP="00B57027">
      <w:pPr>
        <w:pStyle w:val="PL"/>
      </w:pPr>
      <w:r>
        <w:rPr>
          <w:color w:val="000000"/>
        </w:rPr>
        <w:t>                                                dB14, dB18, dB22, dB26, dB30, dB34, dB38,</w:t>
      </w:r>
    </w:p>
    <w:p w14:paraId="41D025E2" w14:textId="77777777" w:rsidR="00B57027" w:rsidRDefault="00B57027" w:rsidP="00B57027">
      <w:pPr>
        <w:pStyle w:val="PL"/>
      </w:pPr>
      <w:r>
        <w:rPr>
          <w:color w:val="000000"/>
        </w:rPr>
        <w:t>                                                dB42, dB46, dB50, dB54, dB58, dB60}</w:t>
      </w:r>
    </w:p>
    <w:p w14:paraId="694A268A" w14:textId="77777777" w:rsidR="00B57027" w:rsidRDefault="00B57027" w:rsidP="00B57027">
      <w:pPr>
        <w:pStyle w:val="Proposal"/>
        <w:tabs>
          <w:tab w:val="num" w:pos="1304"/>
        </w:tabs>
        <w:ind w:left="1304" w:hanging="1304"/>
        <w:textAlignment w:val="auto"/>
      </w:pPr>
      <w:bookmarkStart w:id="29" w:name="_Toc178062960"/>
      <w:bookmarkStart w:id="30" w:name="_Toc178873957"/>
      <w:r>
        <w:t xml:space="preserve">The applicable dB values for </w:t>
      </w:r>
      <w:proofErr w:type="spellStart"/>
      <w:r w:rsidRPr="00E3400A">
        <w:t>plOffset</w:t>
      </w:r>
      <w:proofErr w:type="spellEnd"/>
      <w:r>
        <w:t xml:space="preserve"> are defined in an ENUMERATED structure.</w:t>
      </w:r>
      <w:bookmarkEnd w:id="29"/>
      <w:bookmarkEnd w:id="30"/>
    </w:p>
    <w:p w14:paraId="5C028008" w14:textId="56D78C6A" w:rsidR="00A9158B" w:rsidRDefault="00A9158B">
      <w:pPr>
        <w:overflowPunct/>
        <w:autoSpaceDE/>
        <w:autoSpaceDN/>
        <w:adjustRightInd/>
        <w:spacing w:after="0"/>
        <w:textAlignment w:val="auto"/>
      </w:pPr>
    </w:p>
    <w:p w14:paraId="0FBA547F" w14:textId="446F2B11" w:rsidR="003259D1" w:rsidRDefault="003259D1" w:rsidP="003259D1">
      <w:pPr>
        <w:pStyle w:val="Heading3"/>
        <w:shd w:val="clear" w:color="auto" w:fill="auto"/>
      </w:pPr>
      <w:r>
        <w:t>2.</w:t>
      </w:r>
      <w:r w:rsidR="009A2C90">
        <w:t>3</w:t>
      </w:r>
      <w:r>
        <w:t>.6</w:t>
      </w:r>
      <w:r>
        <w:tab/>
        <w:t>3Tx UL MIMO</w:t>
      </w:r>
    </w:p>
    <w:p w14:paraId="364CCC60" w14:textId="2B105359" w:rsidR="003259D1" w:rsidRDefault="003259D1" w:rsidP="005D05B7">
      <w:pPr>
        <w:pStyle w:val="BodyText"/>
      </w:pPr>
      <w:r>
        <w:t>The RRC parameter “</w:t>
      </w:r>
      <w:r w:rsidRPr="003259D1">
        <w:t>[4portSRS_3TX]</w:t>
      </w:r>
      <w:r>
        <w:t xml:space="preserve">” is shown in the </w:t>
      </w:r>
      <w:r w:rsidRPr="003259D1">
        <w:t xml:space="preserve">RAN1 </w:t>
      </w:r>
      <w:r>
        <w:t xml:space="preserve">LS on MIMO </w:t>
      </w:r>
      <w:r w:rsidRPr="003259D1">
        <w:t>RRC parameters R1-2407285</w:t>
      </w:r>
      <w:r>
        <w:t xml:space="preserve"> as condition</w:t>
      </w:r>
      <w:r w:rsidR="00561CCB">
        <w:t>al</w:t>
      </w:r>
      <w:r>
        <w:t xml:space="preserve"> </w:t>
      </w:r>
      <w:r w:rsidR="00561CCB">
        <w:t>upon whether the proposal in the comment field was agreed</w:t>
      </w:r>
      <w:r w:rsidR="008E3BD8">
        <w:t>, as can be seen in the LS excerpt below</w:t>
      </w:r>
      <w:r w:rsidR="00561CCB">
        <w:t>.</w:t>
      </w:r>
      <w:r>
        <w:t xml:space="preserve"> However, the agreement was made</w:t>
      </w:r>
      <w:r w:rsidR="00561CCB">
        <w:t xml:space="preserve"> in RAN1#118</w:t>
      </w:r>
      <w:r>
        <w:t>, and so the parameter will be specified.  Exactly how it should be defined from a RAN2 perspective requires further discussion.</w:t>
      </w:r>
    </w:p>
    <w:tbl>
      <w:tblPr>
        <w:tblStyle w:val="TableGrid"/>
        <w:tblW w:w="0" w:type="auto"/>
        <w:tblLook w:val="04A0" w:firstRow="1" w:lastRow="0" w:firstColumn="1" w:lastColumn="0" w:noHBand="0" w:noVBand="1"/>
      </w:tblPr>
      <w:tblGrid>
        <w:gridCol w:w="1831"/>
        <w:gridCol w:w="1114"/>
        <w:gridCol w:w="2013"/>
        <w:gridCol w:w="819"/>
        <w:gridCol w:w="3852"/>
      </w:tblGrid>
      <w:tr w:rsidR="00561CCB" w:rsidRPr="008E3BD8" w14:paraId="317341FE" w14:textId="77777777" w:rsidTr="00DD24F3">
        <w:tc>
          <w:tcPr>
            <w:tcW w:w="0" w:type="auto"/>
          </w:tcPr>
          <w:p w14:paraId="3F767991" w14:textId="5A4FC4AB" w:rsidR="00561CCB" w:rsidRPr="00DD24F3" w:rsidRDefault="00561CCB" w:rsidP="00561CCB">
            <w:pPr>
              <w:rPr>
                <w:b/>
                <w:bCs/>
              </w:rPr>
            </w:pPr>
            <w:r w:rsidRPr="00DD24F3">
              <w:rPr>
                <w:b/>
                <w:bCs/>
              </w:rPr>
              <w:lastRenderedPageBreak/>
              <w:t xml:space="preserve">Parameter </w:t>
            </w:r>
            <w:proofErr w:type="spellStart"/>
            <w:r w:rsidRPr="00DD24F3">
              <w:rPr>
                <w:b/>
                <w:bCs/>
              </w:rPr>
              <w:t>name</w:t>
            </w:r>
            <w:proofErr w:type="spellEnd"/>
            <w:r w:rsidRPr="00DD24F3">
              <w:rPr>
                <w:b/>
                <w:bCs/>
              </w:rPr>
              <w:t xml:space="preserve"> in </w:t>
            </w:r>
            <w:proofErr w:type="spellStart"/>
            <w:r w:rsidRPr="00DD24F3">
              <w:rPr>
                <w:b/>
                <w:bCs/>
              </w:rPr>
              <w:t>the</w:t>
            </w:r>
            <w:proofErr w:type="spellEnd"/>
            <w:r w:rsidRPr="00DD24F3">
              <w:rPr>
                <w:b/>
                <w:bCs/>
              </w:rPr>
              <w:t xml:space="preserve"> </w:t>
            </w:r>
            <w:proofErr w:type="spellStart"/>
            <w:r w:rsidRPr="00DD24F3">
              <w:rPr>
                <w:b/>
                <w:bCs/>
              </w:rPr>
              <w:t>spec</w:t>
            </w:r>
            <w:proofErr w:type="spellEnd"/>
          </w:p>
        </w:tc>
        <w:tc>
          <w:tcPr>
            <w:tcW w:w="0" w:type="auto"/>
          </w:tcPr>
          <w:p w14:paraId="3F228ACA" w14:textId="4138C1AB" w:rsidR="00561CCB" w:rsidRPr="00DD24F3" w:rsidRDefault="00561CCB" w:rsidP="00561CCB">
            <w:pPr>
              <w:rPr>
                <w:b/>
                <w:bCs/>
              </w:rPr>
            </w:pPr>
            <w:r w:rsidRPr="00DD24F3">
              <w:rPr>
                <w:b/>
                <w:bCs/>
              </w:rPr>
              <w:t xml:space="preserve">New </w:t>
            </w:r>
            <w:proofErr w:type="spellStart"/>
            <w:r w:rsidRPr="00DD24F3">
              <w:rPr>
                <w:b/>
                <w:bCs/>
              </w:rPr>
              <w:t>or</w:t>
            </w:r>
            <w:proofErr w:type="spellEnd"/>
            <w:r w:rsidRPr="00DD24F3">
              <w:rPr>
                <w:b/>
                <w:bCs/>
              </w:rPr>
              <w:t xml:space="preserve"> </w:t>
            </w:r>
            <w:proofErr w:type="spellStart"/>
            <w:r w:rsidRPr="00DD24F3">
              <w:rPr>
                <w:b/>
                <w:bCs/>
              </w:rPr>
              <w:t>existing</w:t>
            </w:r>
            <w:proofErr w:type="spellEnd"/>
            <w:r w:rsidRPr="00DD24F3">
              <w:rPr>
                <w:b/>
                <w:bCs/>
              </w:rPr>
              <w:t>?</w:t>
            </w:r>
          </w:p>
        </w:tc>
        <w:tc>
          <w:tcPr>
            <w:tcW w:w="0" w:type="auto"/>
          </w:tcPr>
          <w:p w14:paraId="67A201A7" w14:textId="46A48A44" w:rsidR="00561CCB" w:rsidRPr="00DD24F3" w:rsidRDefault="00561CCB" w:rsidP="00561CCB">
            <w:pPr>
              <w:rPr>
                <w:b/>
                <w:bCs/>
              </w:rPr>
            </w:pPr>
            <w:r w:rsidRPr="00DD24F3">
              <w:rPr>
                <w:b/>
                <w:bCs/>
              </w:rPr>
              <w:t>Description</w:t>
            </w:r>
          </w:p>
        </w:tc>
        <w:tc>
          <w:tcPr>
            <w:tcW w:w="0" w:type="auto"/>
          </w:tcPr>
          <w:p w14:paraId="4D265EA0" w14:textId="315936BC" w:rsidR="00561CCB" w:rsidRPr="00DD24F3" w:rsidRDefault="00561CCB" w:rsidP="00561CCB">
            <w:pPr>
              <w:rPr>
                <w:b/>
                <w:bCs/>
              </w:rPr>
            </w:pPr>
            <w:r w:rsidRPr="00DD24F3">
              <w:rPr>
                <w:b/>
                <w:bCs/>
              </w:rPr>
              <w:t xml:space="preserve">Value </w:t>
            </w:r>
            <w:proofErr w:type="spellStart"/>
            <w:r w:rsidRPr="00DD24F3">
              <w:rPr>
                <w:b/>
                <w:bCs/>
              </w:rPr>
              <w:t>range</w:t>
            </w:r>
            <w:proofErr w:type="spellEnd"/>
          </w:p>
        </w:tc>
        <w:tc>
          <w:tcPr>
            <w:tcW w:w="0" w:type="auto"/>
          </w:tcPr>
          <w:p w14:paraId="2FDFA2BF" w14:textId="116DD10B" w:rsidR="00561CCB" w:rsidRPr="00DD24F3" w:rsidRDefault="00561CCB" w:rsidP="00561CCB">
            <w:pPr>
              <w:rPr>
                <w:b/>
                <w:bCs/>
              </w:rPr>
            </w:pPr>
            <w:r w:rsidRPr="00DD24F3">
              <w:rPr>
                <w:b/>
                <w:bCs/>
              </w:rPr>
              <w:t>Comment</w:t>
            </w:r>
          </w:p>
        </w:tc>
      </w:tr>
      <w:tr w:rsidR="00561CCB" w:rsidRPr="006048C9" w14:paraId="50D23CDC" w14:textId="77777777" w:rsidTr="00DD24F3">
        <w:tc>
          <w:tcPr>
            <w:tcW w:w="0" w:type="auto"/>
          </w:tcPr>
          <w:p w14:paraId="3FECA1F9" w14:textId="77777777" w:rsidR="00561CCB" w:rsidRPr="006048C9" w:rsidRDefault="00561CCB">
            <w:r w:rsidRPr="006048C9">
              <w:t>[4portSRS_3TX]</w:t>
            </w:r>
          </w:p>
        </w:tc>
        <w:tc>
          <w:tcPr>
            <w:tcW w:w="0" w:type="auto"/>
          </w:tcPr>
          <w:p w14:paraId="740E9130" w14:textId="77777777" w:rsidR="00561CCB" w:rsidRPr="006048C9" w:rsidRDefault="00561CCB">
            <w:r w:rsidRPr="006048C9">
              <w:t>New</w:t>
            </w:r>
          </w:p>
        </w:tc>
        <w:tc>
          <w:tcPr>
            <w:tcW w:w="0" w:type="auto"/>
          </w:tcPr>
          <w:p w14:paraId="0168FDE1" w14:textId="77777777" w:rsidR="00561CCB" w:rsidRPr="006048C9" w:rsidRDefault="00561CCB">
            <w:r w:rsidRPr="006048C9">
              <w:t xml:space="preserve">[1 </w:t>
            </w:r>
            <w:proofErr w:type="spellStart"/>
            <w:r w:rsidRPr="006048C9">
              <w:t>bit</w:t>
            </w:r>
            <w:proofErr w:type="spellEnd"/>
            <w:r w:rsidRPr="006048C9">
              <w:t xml:space="preserve"> RRC </w:t>
            </w:r>
            <w:proofErr w:type="spellStart"/>
            <w:r w:rsidRPr="006048C9">
              <w:t>parameter</w:t>
            </w:r>
            <w:proofErr w:type="spellEnd"/>
            <w:r w:rsidRPr="006048C9">
              <w:t xml:space="preserve"> </w:t>
            </w:r>
            <w:proofErr w:type="spellStart"/>
            <w:r w:rsidRPr="006048C9">
              <w:t>to</w:t>
            </w:r>
            <w:proofErr w:type="spellEnd"/>
            <w:r w:rsidRPr="006048C9">
              <w:t xml:space="preserve"> </w:t>
            </w:r>
            <w:proofErr w:type="spellStart"/>
            <w:r w:rsidRPr="006048C9">
              <w:t>indicate</w:t>
            </w:r>
            <w:proofErr w:type="spellEnd"/>
            <w:r w:rsidRPr="006048C9">
              <w:t xml:space="preserve"> </w:t>
            </w:r>
            <w:proofErr w:type="spellStart"/>
            <w:r w:rsidRPr="006048C9">
              <w:t>that</w:t>
            </w:r>
            <w:proofErr w:type="spellEnd"/>
            <w:r w:rsidRPr="006048C9">
              <w:t xml:space="preserve"> </w:t>
            </w:r>
            <w:proofErr w:type="spellStart"/>
            <w:r w:rsidRPr="006048C9">
              <w:t>the</w:t>
            </w:r>
            <w:proofErr w:type="spellEnd"/>
            <w:r w:rsidRPr="006048C9">
              <w:t xml:space="preserve"> </w:t>
            </w:r>
            <w:proofErr w:type="spellStart"/>
            <w:r w:rsidRPr="006048C9">
              <w:t>configured</w:t>
            </w:r>
            <w:proofErr w:type="spellEnd"/>
            <w:r w:rsidRPr="006048C9">
              <w:t xml:space="preserve"> 4-port SRS </w:t>
            </w:r>
            <w:proofErr w:type="spellStart"/>
            <w:r w:rsidRPr="006048C9">
              <w:t>resource</w:t>
            </w:r>
            <w:proofErr w:type="spellEnd"/>
            <w:r w:rsidRPr="006048C9">
              <w:t xml:space="preserve"> </w:t>
            </w:r>
            <w:proofErr w:type="spellStart"/>
            <w:r w:rsidRPr="006048C9">
              <w:t>is</w:t>
            </w:r>
            <w:proofErr w:type="spellEnd"/>
            <w:r w:rsidRPr="006048C9">
              <w:t xml:space="preserve"> </w:t>
            </w:r>
            <w:proofErr w:type="spellStart"/>
            <w:r w:rsidRPr="006048C9">
              <w:t>configured</w:t>
            </w:r>
            <w:proofErr w:type="spellEnd"/>
            <w:r w:rsidRPr="006048C9">
              <w:t xml:space="preserve"> </w:t>
            </w:r>
            <w:proofErr w:type="spellStart"/>
            <w:r w:rsidRPr="006048C9">
              <w:t>for</w:t>
            </w:r>
            <w:proofErr w:type="spellEnd"/>
            <w:r w:rsidRPr="006048C9">
              <w:t xml:space="preserve"> a 3TX UE]</w:t>
            </w:r>
          </w:p>
        </w:tc>
        <w:tc>
          <w:tcPr>
            <w:tcW w:w="0" w:type="auto"/>
          </w:tcPr>
          <w:p w14:paraId="33E05437" w14:textId="77777777" w:rsidR="00561CCB" w:rsidRPr="006048C9" w:rsidRDefault="00561CCB">
            <w:proofErr w:type="spellStart"/>
            <w:r w:rsidRPr="006048C9">
              <w:t>single</w:t>
            </w:r>
            <w:proofErr w:type="spellEnd"/>
            <w:r w:rsidRPr="006048C9">
              <w:t xml:space="preserve"> </w:t>
            </w:r>
            <w:proofErr w:type="spellStart"/>
            <w:r w:rsidRPr="006048C9">
              <w:t>bit</w:t>
            </w:r>
            <w:proofErr w:type="spellEnd"/>
          </w:p>
        </w:tc>
        <w:tc>
          <w:tcPr>
            <w:tcW w:w="0" w:type="auto"/>
          </w:tcPr>
          <w:p w14:paraId="47A99BFE" w14:textId="77777777" w:rsidR="00561CCB" w:rsidRPr="006048C9" w:rsidRDefault="00561CCB">
            <w:r w:rsidRPr="006048C9">
              <w:t xml:space="preserve">Note: The </w:t>
            </w:r>
            <w:proofErr w:type="spellStart"/>
            <w:r w:rsidRPr="006048C9">
              <w:t>parameter</w:t>
            </w:r>
            <w:proofErr w:type="spellEnd"/>
            <w:r w:rsidRPr="006048C9">
              <w:t xml:space="preserve"> </w:t>
            </w:r>
            <w:proofErr w:type="spellStart"/>
            <w:r w:rsidRPr="006048C9">
              <w:t>is</w:t>
            </w:r>
            <w:proofErr w:type="spellEnd"/>
            <w:r w:rsidRPr="006048C9">
              <w:t xml:space="preserve"> </w:t>
            </w:r>
            <w:proofErr w:type="spellStart"/>
            <w:r w:rsidRPr="006048C9">
              <w:t>conditioned</w:t>
            </w:r>
            <w:proofErr w:type="spellEnd"/>
            <w:r w:rsidRPr="006048C9">
              <w:t xml:space="preserve"> on </w:t>
            </w:r>
            <w:proofErr w:type="spellStart"/>
            <w:r w:rsidRPr="006048C9">
              <w:t>endorsement</w:t>
            </w:r>
            <w:proofErr w:type="spellEnd"/>
            <w:r w:rsidRPr="006048C9">
              <w:t xml:space="preserve"> </w:t>
            </w:r>
            <w:proofErr w:type="spellStart"/>
            <w:r w:rsidRPr="006048C9">
              <w:t>of</w:t>
            </w:r>
            <w:proofErr w:type="spellEnd"/>
            <w:r w:rsidRPr="006048C9">
              <w:t xml:space="preserve"> </w:t>
            </w:r>
            <w:proofErr w:type="spellStart"/>
            <w:r w:rsidRPr="006048C9">
              <w:t>the</w:t>
            </w:r>
            <w:proofErr w:type="spellEnd"/>
            <w:r w:rsidRPr="006048C9">
              <w:t xml:space="preserve"> </w:t>
            </w:r>
            <w:proofErr w:type="spellStart"/>
            <w:r w:rsidRPr="006048C9">
              <w:t>following</w:t>
            </w:r>
            <w:proofErr w:type="spellEnd"/>
            <w:r w:rsidRPr="006048C9">
              <w:t xml:space="preserve"> </w:t>
            </w:r>
            <w:proofErr w:type="spellStart"/>
            <w:proofErr w:type="gramStart"/>
            <w:r w:rsidRPr="006048C9">
              <w:t>proposal</w:t>
            </w:r>
            <w:proofErr w:type="spellEnd"/>
            <w:r w:rsidRPr="006048C9">
              <w:t>,[</w:t>
            </w:r>
            <w:proofErr w:type="spellStart"/>
            <w:proofErr w:type="gramEnd"/>
            <w:r w:rsidRPr="006048C9">
              <w:t>Proposal</w:t>
            </w:r>
            <w:proofErr w:type="spellEnd"/>
            <w:r w:rsidRPr="006048C9">
              <w:t xml:space="preserve">: </w:t>
            </w:r>
            <w:proofErr w:type="spellStart"/>
            <w:r w:rsidRPr="006048C9">
              <w:t>For</w:t>
            </w:r>
            <w:proofErr w:type="spellEnd"/>
            <w:r w:rsidRPr="006048C9">
              <w:t xml:space="preserve"> a UE </w:t>
            </w:r>
            <w:proofErr w:type="spellStart"/>
            <w:r w:rsidRPr="006048C9">
              <w:t>reporting</w:t>
            </w:r>
            <w:proofErr w:type="spellEnd"/>
            <w:r w:rsidRPr="006048C9">
              <w:t xml:space="preserve"> a UE </w:t>
            </w:r>
            <w:proofErr w:type="spellStart"/>
            <w:r w:rsidRPr="006048C9">
              <w:t>capability</w:t>
            </w:r>
            <w:proofErr w:type="spellEnd"/>
            <w:r w:rsidRPr="006048C9">
              <w:t xml:space="preserve"> </w:t>
            </w:r>
            <w:proofErr w:type="spellStart"/>
            <w:r w:rsidRPr="006048C9">
              <w:t>of</w:t>
            </w:r>
            <w:proofErr w:type="spellEnd"/>
            <w:r w:rsidRPr="006048C9">
              <w:t xml:space="preserve"> 3TX </w:t>
            </w:r>
            <w:proofErr w:type="spellStart"/>
            <w:r w:rsidRPr="006048C9">
              <w:t>operation</w:t>
            </w:r>
            <w:proofErr w:type="spellEnd"/>
            <w:r w:rsidRPr="006048C9">
              <w:t xml:space="preserve">, support </w:t>
            </w:r>
            <w:proofErr w:type="spellStart"/>
            <w:r w:rsidRPr="006048C9">
              <w:t>introduction</w:t>
            </w:r>
            <w:proofErr w:type="spellEnd"/>
            <w:r w:rsidRPr="006048C9">
              <w:t xml:space="preserve"> of a </w:t>
            </w:r>
            <w:proofErr w:type="spellStart"/>
            <w:r w:rsidRPr="006048C9">
              <w:t>new</w:t>
            </w:r>
            <w:proofErr w:type="spellEnd"/>
            <w:r w:rsidRPr="006048C9">
              <w:t xml:space="preserve"> RRC </w:t>
            </w:r>
            <w:proofErr w:type="spellStart"/>
            <w:r w:rsidRPr="006048C9">
              <w:t>parameter</w:t>
            </w:r>
            <w:proofErr w:type="spellEnd"/>
            <w:r w:rsidRPr="006048C9">
              <w:t xml:space="preserve"> </w:t>
            </w:r>
            <w:proofErr w:type="spellStart"/>
            <w:r w:rsidRPr="006048C9">
              <w:t>for</w:t>
            </w:r>
            <w:proofErr w:type="spellEnd"/>
            <w:r w:rsidRPr="006048C9">
              <w:t xml:space="preserve"> </w:t>
            </w:r>
            <w:proofErr w:type="spellStart"/>
            <w:r w:rsidRPr="006048C9">
              <w:t>enabling</w:t>
            </w:r>
            <w:proofErr w:type="spellEnd"/>
            <w:r w:rsidRPr="006048C9">
              <w:t xml:space="preserve"> a </w:t>
            </w:r>
            <w:proofErr w:type="spellStart"/>
            <w:r w:rsidRPr="006048C9">
              <w:t>configured</w:t>
            </w:r>
            <w:proofErr w:type="spellEnd"/>
            <w:r w:rsidRPr="006048C9">
              <w:t xml:space="preserve"> 4-port SRS </w:t>
            </w:r>
            <w:proofErr w:type="spellStart"/>
            <w:r w:rsidRPr="006048C9">
              <w:t>resource</w:t>
            </w:r>
            <w:proofErr w:type="spellEnd"/>
            <w:r w:rsidRPr="006048C9">
              <w:t xml:space="preserve"> </w:t>
            </w:r>
            <w:proofErr w:type="spellStart"/>
            <w:r w:rsidRPr="006048C9">
              <w:t>with</w:t>
            </w:r>
            <w:proofErr w:type="spellEnd"/>
            <w:r w:rsidRPr="006048C9">
              <w:t xml:space="preserve"> </w:t>
            </w:r>
            <w:proofErr w:type="spellStart"/>
            <w:r w:rsidRPr="006048C9">
              <w:t>port</w:t>
            </w:r>
            <w:proofErr w:type="spellEnd"/>
            <w:r w:rsidRPr="006048C9">
              <w:t xml:space="preserve"> 1003 disabled.]</w:t>
            </w:r>
          </w:p>
        </w:tc>
      </w:tr>
    </w:tbl>
    <w:p w14:paraId="1B23714D" w14:textId="77777777" w:rsidR="00561CCB" w:rsidRDefault="00561CCB" w:rsidP="003259D1"/>
    <w:p w14:paraId="2A7DF69E" w14:textId="724B71B3" w:rsidR="004456C1" w:rsidRDefault="004456C1" w:rsidP="005D05B7">
      <w:pPr>
        <w:pStyle w:val="BodyText"/>
      </w:pPr>
      <w:r>
        <w:t xml:space="preserve">The Rel-19 MIMO WID objectives for 3 Tx (copied below) preclude enhancing SRS resources </w:t>
      </w:r>
      <w:proofErr w:type="gramStart"/>
      <w:r>
        <w:t>in order to</w:t>
      </w:r>
      <w:proofErr w:type="gramEnd"/>
      <w:r>
        <w:t xml:space="preserve"> minimize the specification impact and effort to implement the 3Tx feature.  Therefore, no 3 port SRS was defined; instead</w:t>
      </w:r>
      <w:r w:rsidR="009175CC">
        <w:t>,</w:t>
      </w:r>
      <w:r>
        <w:t xml:space="preserve"> a 4 port SRS resource is used and port 1003 (that can carry SRS and/or PUSCH) is disabled.  This means that the “</w:t>
      </w:r>
      <w:r w:rsidRPr="003259D1">
        <w:t>[4portSRS_3TX]</w:t>
      </w:r>
      <w:r>
        <w:t>” parameter is configured together with a 4 port SRS</w:t>
      </w:r>
      <w:r w:rsidR="00561CCB">
        <w:t xml:space="preserve"> to indicate that the UE should use 3 Tx UL MIMO, including transmitting only 3 of the 4 SRS ports, not transmitting PUSCH on port 1003, and using the 3 Tx codebook.</w:t>
      </w:r>
    </w:p>
    <w:tbl>
      <w:tblPr>
        <w:tblStyle w:val="TableGrid"/>
        <w:tblW w:w="0" w:type="auto"/>
        <w:tblLook w:val="04A0" w:firstRow="1" w:lastRow="0" w:firstColumn="1" w:lastColumn="0" w:noHBand="0" w:noVBand="1"/>
      </w:tblPr>
      <w:tblGrid>
        <w:gridCol w:w="9629"/>
      </w:tblGrid>
      <w:tr w:rsidR="004456C1" w14:paraId="6CBB15A6" w14:textId="77777777" w:rsidTr="004456C1">
        <w:tc>
          <w:tcPr>
            <w:tcW w:w="9629" w:type="dxa"/>
          </w:tcPr>
          <w:p w14:paraId="72EBD2B2" w14:textId="77777777" w:rsidR="004456C1" w:rsidRPr="004456C1" w:rsidRDefault="004456C1" w:rsidP="00DD24F3">
            <w:pPr>
              <w:numPr>
                <w:ilvl w:val="0"/>
                <w:numId w:val="39"/>
              </w:numPr>
              <w:overflowPunct/>
              <w:autoSpaceDE/>
              <w:autoSpaceDN/>
              <w:adjustRightInd/>
              <w:snapToGrid w:val="0"/>
              <w:spacing w:after="0"/>
              <w:textAlignment w:val="auto"/>
              <w:rPr>
                <w:szCs w:val="24"/>
                <w:lang w:val="en-US" w:eastAsia="en-US"/>
              </w:rPr>
            </w:pPr>
            <w:r w:rsidRPr="004456C1">
              <w:rPr>
                <w:szCs w:val="24"/>
                <w:lang w:val="en-US" w:eastAsia="en-US"/>
              </w:rPr>
              <w:t xml:space="preserve">Specify non-coherent UL codebook to facilitate 3-antenna-port codebook-based transmissions, enhancement(s) to enable </w:t>
            </w:r>
            <w:r w:rsidRPr="004456C1">
              <w:rPr>
                <w:szCs w:val="24"/>
                <w:lang w:eastAsia="en-US"/>
              </w:rPr>
              <w:t xml:space="preserve">3T6R SRS </w:t>
            </w:r>
            <w:proofErr w:type="spellStart"/>
            <w:r w:rsidRPr="004456C1">
              <w:rPr>
                <w:szCs w:val="24"/>
                <w:lang w:eastAsia="en-US"/>
              </w:rPr>
              <w:t>antenna</w:t>
            </w:r>
            <w:proofErr w:type="spellEnd"/>
            <w:r w:rsidRPr="004456C1">
              <w:rPr>
                <w:szCs w:val="24"/>
                <w:lang w:eastAsia="en-US"/>
              </w:rPr>
              <w:t xml:space="preserve"> </w:t>
            </w:r>
            <w:proofErr w:type="spellStart"/>
            <w:r w:rsidRPr="004456C1">
              <w:rPr>
                <w:szCs w:val="24"/>
                <w:lang w:eastAsia="en-US"/>
              </w:rPr>
              <w:t>switching</w:t>
            </w:r>
            <w:proofErr w:type="spellEnd"/>
            <w:r w:rsidRPr="004456C1">
              <w:rPr>
                <w:szCs w:val="24"/>
                <w:lang w:val="en-US" w:eastAsia="en-US"/>
              </w:rPr>
              <w:t>, as well as UE capability signaling for 3T3R antenna switching and 3-antenna-port non-codebook-based transmissions, without enhancement on UL full power transmission and without enhancement on SRS resource</w:t>
            </w:r>
          </w:p>
          <w:p w14:paraId="5BFEEB1A" w14:textId="77777777" w:rsidR="004456C1" w:rsidRPr="004456C1" w:rsidRDefault="004456C1" w:rsidP="004456C1">
            <w:pPr>
              <w:overflowPunct/>
              <w:autoSpaceDE/>
              <w:autoSpaceDN/>
              <w:adjustRightInd/>
              <w:snapToGrid w:val="0"/>
              <w:spacing w:after="0"/>
              <w:ind w:firstLine="720"/>
              <w:textAlignment w:val="auto"/>
              <w:rPr>
                <w:szCs w:val="24"/>
                <w:lang w:val="en-US" w:eastAsia="en-US"/>
              </w:rPr>
            </w:pPr>
            <w:r w:rsidRPr="004456C1">
              <w:rPr>
                <w:szCs w:val="24"/>
                <w:lang w:val="en-US" w:eastAsia="en-US"/>
              </w:rPr>
              <w:t>Note: UL full power transmission mode 1 and 2 are not supported.</w:t>
            </w:r>
          </w:p>
          <w:p w14:paraId="5678A0BB" w14:textId="50359E2C" w:rsidR="004456C1" w:rsidRDefault="004456C1" w:rsidP="00DD24F3">
            <w:pPr>
              <w:overflowPunct/>
              <w:autoSpaceDE/>
              <w:autoSpaceDN/>
              <w:adjustRightInd/>
              <w:snapToGrid w:val="0"/>
              <w:spacing w:after="0"/>
              <w:ind w:left="720"/>
              <w:textAlignment w:val="auto"/>
            </w:pPr>
            <w:r w:rsidRPr="004456C1">
              <w:rPr>
                <w:szCs w:val="24"/>
                <w:lang w:val="en-US" w:eastAsia="en-US"/>
              </w:rPr>
              <w:t>Note: O</w:t>
            </w:r>
            <w:proofErr w:type="spellStart"/>
            <w:r w:rsidRPr="004456C1">
              <w:rPr>
                <w:szCs w:val="24"/>
                <w:lang w:eastAsia="en-US"/>
              </w:rPr>
              <w:t>ther</w:t>
            </w:r>
            <w:proofErr w:type="spellEnd"/>
            <w:r w:rsidRPr="004456C1">
              <w:rPr>
                <w:szCs w:val="24"/>
                <w:lang w:eastAsia="en-US"/>
              </w:rPr>
              <w:t xml:space="preserve"> </w:t>
            </w:r>
            <w:proofErr w:type="spellStart"/>
            <w:r w:rsidRPr="004456C1">
              <w:rPr>
                <w:szCs w:val="24"/>
                <w:lang w:eastAsia="en-US"/>
              </w:rPr>
              <w:t>than</w:t>
            </w:r>
            <w:proofErr w:type="spellEnd"/>
            <w:r w:rsidRPr="004456C1">
              <w:rPr>
                <w:szCs w:val="24"/>
                <w:lang w:eastAsia="en-US"/>
              </w:rPr>
              <w:t xml:space="preserve"> UE </w:t>
            </w:r>
            <w:proofErr w:type="spellStart"/>
            <w:r w:rsidRPr="004456C1">
              <w:rPr>
                <w:szCs w:val="24"/>
                <w:lang w:eastAsia="en-US"/>
              </w:rPr>
              <w:t>capability</w:t>
            </w:r>
            <w:proofErr w:type="spellEnd"/>
            <w:r w:rsidRPr="004456C1">
              <w:rPr>
                <w:szCs w:val="24"/>
                <w:lang w:eastAsia="en-US"/>
              </w:rPr>
              <w:t xml:space="preserve"> </w:t>
            </w:r>
            <w:proofErr w:type="spellStart"/>
            <w:r w:rsidRPr="004456C1">
              <w:rPr>
                <w:szCs w:val="24"/>
                <w:lang w:eastAsia="en-US"/>
              </w:rPr>
              <w:t>signaling</w:t>
            </w:r>
            <w:proofErr w:type="spellEnd"/>
            <w:r w:rsidRPr="004456C1">
              <w:rPr>
                <w:szCs w:val="24"/>
                <w:lang w:eastAsia="en-US"/>
              </w:rPr>
              <w:t xml:space="preserve">, </w:t>
            </w:r>
            <w:proofErr w:type="spellStart"/>
            <w:r w:rsidRPr="004456C1">
              <w:rPr>
                <w:szCs w:val="24"/>
                <w:lang w:eastAsia="en-US"/>
              </w:rPr>
              <w:t>no</w:t>
            </w:r>
            <w:proofErr w:type="spellEnd"/>
            <w:r w:rsidRPr="004456C1">
              <w:rPr>
                <w:szCs w:val="24"/>
                <w:lang w:eastAsia="en-US"/>
              </w:rPr>
              <w:t xml:space="preserve"> </w:t>
            </w:r>
            <w:proofErr w:type="spellStart"/>
            <w:r w:rsidRPr="004456C1">
              <w:rPr>
                <w:szCs w:val="24"/>
                <w:lang w:eastAsia="en-US"/>
              </w:rPr>
              <w:t>other</w:t>
            </w:r>
            <w:proofErr w:type="spellEnd"/>
            <w:r w:rsidRPr="004456C1">
              <w:rPr>
                <w:szCs w:val="24"/>
                <w:lang w:eastAsia="en-US"/>
              </w:rPr>
              <w:t xml:space="preserve"> </w:t>
            </w:r>
            <w:proofErr w:type="spellStart"/>
            <w:r w:rsidRPr="004456C1">
              <w:rPr>
                <w:szCs w:val="24"/>
                <w:lang w:eastAsia="en-US"/>
              </w:rPr>
              <w:t>enhancement</w:t>
            </w:r>
            <w:proofErr w:type="spellEnd"/>
            <w:r w:rsidRPr="004456C1">
              <w:rPr>
                <w:szCs w:val="24"/>
                <w:lang w:eastAsia="en-US"/>
              </w:rPr>
              <w:t xml:space="preserve"> </w:t>
            </w:r>
            <w:proofErr w:type="spellStart"/>
            <w:r w:rsidRPr="004456C1">
              <w:rPr>
                <w:szCs w:val="24"/>
                <w:lang w:eastAsia="en-US"/>
              </w:rPr>
              <w:t>is</w:t>
            </w:r>
            <w:proofErr w:type="spellEnd"/>
            <w:r w:rsidRPr="004456C1">
              <w:rPr>
                <w:szCs w:val="24"/>
                <w:lang w:eastAsia="en-US"/>
              </w:rPr>
              <w:t xml:space="preserve"> </w:t>
            </w:r>
            <w:proofErr w:type="spellStart"/>
            <w:r w:rsidRPr="004456C1">
              <w:rPr>
                <w:szCs w:val="24"/>
                <w:lang w:eastAsia="en-US"/>
              </w:rPr>
              <w:t>specified</w:t>
            </w:r>
            <w:proofErr w:type="spellEnd"/>
            <w:r w:rsidRPr="004456C1">
              <w:rPr>
                <w:szCs w:val="24"/>
                <w:lang w:eastAsia="en-US"/>
              </w:rPr>
              <w:t xml:space="preserve"> </w:t>
            </w:r>
            <w:proofErr w:type="spellStart"/>
            <w:r w:rsidRPr="004456C1">
              <w:rPr>
                <w:szCs w:val="24"/>
                <w:lang w:eastAsia="en-US"/>
              </w:rPr>
              <w:t>for</w:t>
            </w:r>
            <w:proofErr w:type="spellEnd"/>
            <w:r w:rsidRPr="004456C1">
              <w:rPr>
                <w:szCs w:val="24"/>
                <w:lang w:eastAsia="en-US"/>
              </w:rPr>
              <w:t xml:space="preserve"> 3T3R SRS </w:t>
            </w:r>
            <w:proofErr w:type="spellStart"/>
            <w:r w:rsidRPr="004456C1">
              <w:rPr>
                <w:szCs w:val="24"/>
                <w:lang w:eastAsia="en-US"/>
              </w:rPr>
              <w:t>antenna</w:t>
            </w:r>
            <w:proofErr w:type="spellEnd"/>
            <w:r w:rsidRPr="004456C1">
              <w:rPr>
                <w:szCs w:val="24"/>
                <w:lang w:eastAsia="en-US"/>
              </w:rPr>
              <w:t xml:space="preserve"> </w:t>
            </w:r>
            <w:proofErr w:type="spellStart"/>
            <w:r w:rsidRPr="004456C1">
              <w:rPr>
                <w:szCs w:val="24"/>
                <w:lang w:eastAsia="en-US"/>
              </w:rPr>
              <w:t>switching</w:t>
            </w:r>
            <w:proofErr w:type="spellEnd"/>
            <w:r w:rsidRPr="004456C1">
              <w:rPr>
                <w:szCs w:val="24"/>
                <w:lang w:eastAsia="en-US"/>
              </w:rPr>
              <w:t>.</w:t>
            </w:r>
          </w:p>
        </w:tc>
      </w:tr>
    </w:tbl>
    <w:p w14:paraId="61A8A6D1" w14:textId="77777777" w:rsidR="004456C1" w:rsidRDefault="004456C1" w:rsidP="003259D1"/>
    <w:p w14:paraId="0263CF18" w14:textId="51AA6BFA" w:rsidR="003259D1" w:rsidRDefault="009175CC" w:rsidP="00DD24F3">
      <w:pPr>
        <w:pStyle w:val="Observation"/>
      </w:pPr>
      <w:bookmarkStart w:id="31" w:name="_Toc178873941"/>
      <w:r>
        <w:t xml:space="preserve">An SRS resource with </w:t>
      </w:r>
      <w:proofErr w:type="spellStart"/>
      <w:r w:rsidRPr="009175CC">
        <w:t>nrofSRS</w:t>
      </w:r>
      <w:proofErr w:type="spellEnd"/>
      <w:r w:rsidRPr="009175CC">
        <w:t>-Ports</w:t>
      </w:r>
      <w:r>
        <w:t xml:space="preserve"> = ports4 and the 3 Tx UL MIMO </w:t>
      </w:r>
      <w:proofErr w:type="gramStart"/>
      <w:r>
        <w:t xml:space="preserve">parameter </w:t>
      </w:r>
      <w:r w:rsidR="004456C1">
        <w:t xml:space="preserve"> </w:t>
      </w:r>
      <w:r>
        <w:t>“</w:t>
      </w:r>
      <w:proofErr w:type="gramEnd"/>
      <w:r w:rsidRPr="009175CC">
        <w:t>[4portSRS_3TX]</w:t>
      </w:r>
      <w:r>
        <w:t>” should be both be configured to enable 3 Tx UL MIMO operation</w:t>
      </w:r>
      <w:bookmarkEnd w:id="31"/>
    </w:p>
    <w:p w14:paraId="03CD71AD" w14:textId="0C5C0785" w:rsidR="009175CC" w:rsidRDefault="009175CC" w:rsidP="00DD24F3">
      <w:pPr>
        <w:pStyle w:val="Observation"/>
      </w:pPr>
      <w:bookmarkStart w:id="32" w:name="_Toc178873942"/>
      <w:r>
        <w:t>The parameter “</w:t>
      </w:r>
      <w:r w:rsidRPr="006048C9">
        <w:t>[4portSRS_3TX]</w:t>
      </w:r>
      <w:r>
        <w:t>” determines whether port 1003 is disabled for both PUSCH and SRS</w:t>
      </w:r>
      <w:r w:rsidR="00610CFC">
        <w:t>.</w:t>
      </w:r>
      <w:bookmarkEnd w:id="32"/>
    </w:p>
    <w:p w14:paraId="6D9763EA" w14:textId="77777777" w:rsidR="007903ED" w:rsidRDefault="009175CC" w:rsidP="005D05B7">
      <w:pPr>
        <w:pStyle w:val="BodyText"/>
      </w:pPr>
      <w:r>
        <w:t>RAN1 did not suggest a parent IE for “</w:t>
      </w:r>
      <w:r w:rsidRPr="006048C9">
        <w:t>[4portSRS_3TX]</w:t>
      </w:r>
      <w:r>
        <w:t>”</w:t>
      </w:r>
      <w:r w:rsidR="005D05B7">
        <w:t>,</w:t>
      </w:r>
      <w:r>
        <w:t xml:space="preserve"> </w:t>
      </w:r>
      <w:r w:rsidR="005D05B7">
        <w:t>but since the</w:t>
      </w:r>
      <w:r w:rsidR="00CC36D0">
        <w:t xml:space="preserve"> parameter describes an SRS resource configuration, </w:t>
      </w:r>
      <w:r w:rsidR="005D05B7">
        <w:t>it</w:t>
      </w:r>
      <w:r w:rsidR="00CC36D0">
        <w:t xml:space="preserve"> should be a field within SRS-Resource, and not a value of </w:t>
      </w:r>
      <w:r w:rsidR="0002136D">
        <w:t xml:space="preserve">(a Rel-19 version of) </w:t>
      </w:r>
      <w:proofErr w:type="spellStart"/>
      <w:r w:rsidR="00CC36D0" w:rsidRPr="009175CC">
        <w:t>nrofSRS</w:t>
      </w:r>
      <w:proofErr w:type="spellEnd"/>
      <w:r w:rsidR="00CC36D0" w:rsidRPr="009175CC">
        <w:t>-Ports</w:t>
      </w:r>
      <w:r w:rsidR="00CC36D0">
        <w:t xml:space="preserve">. </w:t>
      </w:r>
      <w:r w:rsidR="007D3174">
        <w:t>RAN1 suggested a value range of 1 bit for “</w:t>
      </w:r>
      <w:r w:rsidR="007D3174" w:rsidRPr="006048C9">
        <w:t>[4portSRS_3TX]</w:t>
      </w:r>
      <w:r w:rsidR="007D3174">
        <w:t>”, however our understanding of the intention is to say if 3 Tx operation is configured or not, so the value range should be “</w:t>
      </w:r>
      <w:r w:rsidR="007D3174" w:rsidRPr="00D61D48">
        <w:t xml:space="preserve">ENUMERATED </w:t>
      </w:r>
      <w:proofErr w:type="gramStart"/>
      <w:r w:rsidR="007D3174" w:rsidRPr="00D61D48">
        <w:t>{ enabled</w:t>
      </w:r>
      <w:proofErr w:type="gramEnd"/>
      <w:r w:rsidR="007D3174" w:rsidRPr="00D61D48">
        <w:t xml:space="preserve"> }</w:t>
      </w:r>
      <w:r w:rsidR="007D3174">
        <w:t>”.</w:t>
      </w:r>
      <w:r w:rsidR="00CC36D0">
        <w:t xml:space="preserve">  </w:t>
      </w:r>
    </w:p>
    <w:p w14:paraId="7B66EE2F" w14:textId="335919BB" w:rsidR="009175CC" w:rsidRDefault="007903ED" w:rsidP="007903ED">
      <w:pPr>
        <w:pStyle w:val="Proposal"/>
      </w:pPr>
      <w:bookmarkStart w:id="33" w:name="_Toc178873958"/>
      <w:r>
        <w:t xml:space="preserve">The L1 parameter </w:t>
      </w:r>
      <w:r w:rsidRPr="007903ED">
        <w:t xml:space="preserve">[4portSRS_3TX] should be a field within SRS-Resource defined as “ENUMERATED </w:t>
      </w:r>
      <w:proofErr w:type="gramStart"/>
      <w:r w:rsidRPr="007903ED">
        <w:t>{ enabled</w:t>
      </w:r>
      <w:proofErr w:type="gramEnd"/>
      <w:r w:rsidRPr="007903ED">
        <w:t xml:space="preserve"> }”. This field is only configured if </w:t>
      </w:r>
      <w:proofErr w:type="spellStart"/>
      <w:r w:rsidRPr="007903ED">
        <w:t>nrofSRS</w:t>
      </w:r>
      <w:proofErr w:type="spellEnd"/>
      <w:r w:rsidRPr="007903ED">
        <w:t>-Ports is set to “ports4”.</w:t>
      </w:r>
      <w:bookmarkEnd w:id="33"/>
      <w:r w:rsidR="00CC36D0">
        <w:t xml:space="preserve"> </w:t>
      </w:r>
    </w:p>
    <w:p w14:paraId="1460E885" w14:textId="1405FFD8" w:rsidR="007F2276" w:rsidRPr="00CE0424" w:rsidRDefault="001568DC"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3E9B83" w14:textId="77777777" w:rsidR="007C1C3A" w:rsidRDefault="006F65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73938" w:history="1">
        <w:r w:rsidR="007C1C3A" w:rsidRPr="006E7F8F">
          <w:rPr>
            <w:rStyle w:val="Hyperlink"/>
            <w:noProof/>
          </w:rPr>
          <w:t>Observation 1</w:t>
        </w:r>
        <w:r w:rsidR="007C1C3A">
          <w:rPr>
            <w:rFonts w:asciiTheme="minorHAnsi" w:eastAsiaTheme="minorEastAsia" w:hAnsiTheme="minorHAnsi" w:cstheme="minorBidi"/>
            <w:b w:val="0"/>
            <w:noProof/>
            <w:kern w:val="2"/>
            <w:sz w:val="24"/>
            <w:szCs w:val="24"/>
            <w:lang w:val="en-US" w:eastAsia="ja-JP"/>
            <w14:ligatures w14:val="standardContextual"/>
          </w:rPr>
          <w:tab/>
        </w:r>
        <w:r w:rsidR="007C1C3A" w:rsidRPr="006E7F8F">
          <w:rPr>
            <w:rStyle w:val="Hyperlink"/>
            <w:noProof/>
          </w:rPr>
          <w:t xml:space="preserve">The legacy </w:t>
        </w:r>
        <w:r w:rsidR="007C1C3A" w:rsidRPr="006E7F8F">
          <w:rPr>
            <w:rStyle w:val="Hyperlink"/>
            <w:rFonts w:cs="Arial"/>
            <w:noProof/>
          </w:rPr>
          <w:t xml:space="preserve">Enhanced Unified TCI States Activation/Deactivation MAC CE </w:t>
        </w:r>
        <w:r w:rsidR="007C1C3A" w:rsidRPr="006E7F8F">
          <w:rPr>
            <w:rStyle w:val="Hyperlink"/>
            <w:noProof/>
          </w:rPr>
          <w:t xml:space="preserve">could be extended </w:t>
        </w:r>
        <w:r w:rsidR="007C1C3A" w:rsidRPr="006E7F8F">
          <w:rPr>
            <w:rStyle w:val="Hyperlink"/>
            <w:rFonts w:cs="Arial"/>
            <w:noProof/>
          </w:rPr>
          <w:t>for signalling of PL Offset (and PL RS)</w:t>
        </w:r>
      </w:hyperlink>
    </w:p>
    <w:p w14:paraId="16E0D1A0"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39" w:history="1">
        <w:r w:rsidRPr="006E7F8F">
          <w:rPr>
            <w:rStyle w:val="Hyperlink"/>
            <w:noProof/>
          </w:rPr>
          <w:t>Observation 2</w:t>
        </w:r>
        <w:r>
          <w:rPr>
            <w:rFonts w:asciiTheme="minorHAnsi" w:eastAsiaTheme="minorEastAsia" w:hAnsiTheme="minorHAnsi" w:cstheme="minorBidi"/>
            <w:b w:val="0"/>
            <w:noProof/>
            <w:kern w:val="2"/>
            <w:sz w:val="24"/>
            <w:szCs w:val="24"/>
            <w:lang w:val="en-US" w:eastAsia="ja-JP"/>
            <w14:ligatures w14:val="standardContextual"/>
          </w:rPr>
          <w:tab/>
        </w:r>
        <w:r w:rsidRPr="006E7F8F">
          <w:rPr>
            <w:rStyle w:val="Hyperlink"/>
            <w:noProof/>
          </w:rPr>
          <w:t>A PL Offset update MAC CE would have lower impact on MAC CE signalling.</w:t>
        </w:r>
      </w:hyperlink>
    </w:p>
    <w:p w14:paraId="49D6A338"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0" w:history="1">
        <w:r w:rsidRPr="006E7F8F">
          <w:rPr>
            <w:rStyle w:val="Hyperlink"/>
            <w:noProof/>
          </w:rPr>
          <w:t>Observation 3</w:t>
        </w:r>
        <w:r>
          <w:rPr>
            <w:rFonts w:asciiTheme="minorHAnsi" w:eastAsiaTheme="minorEastAsia" w:hAnsiTheme="minorHAnsi" w:cstheme="minorBidi"/>
            <w:b w:val="0"/>
            <w:noProof/>
            <w:kern w:val="2"/>
            <w:sz w:val="24"/>
            <w:szCs w:val="24"/>
            <w:lang w:val="en-US" w:eastAsia="ja-JP"/>
            <w14:ligatures w14:val="standardContextual"/>
          </w:rPr>
          <w:tab/>
        </w:r>
        <w:r w:rsidRPr="006E7F8F">
          <w:rPr>
            <w:rStyle w:val="Hyperlink"/>
            <w:noProof/>
          </w:rPr>
          <w:t>The MAC CE used for updating the PL Offset, may need to include an association to (a) PL-RS as mobility may result in that the pathloss reference signal and PL Offset that the UE uses need to be update frequently</w:t>
        </w:r>
      </w:hyperlink>
    </w:p>
    <w:p w14:paraId="4A4068BF"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1" w:history="1">
        <w:r w:rsidRPr="006E7F8F">
          <w:rPr>
            <w:rStyle w:val="Hyperlink"/>
            <w:noProof/>
          </w:rPr>
          <w:t>Observation 4</w:t>
        </w:r>
        <w:r>
          <w:rPr>
            <w:rFonts w:asciiTheme="minorHAnsi" w:eastAsiaTheme="minorEastAsia" w:hAnsiTheme="minorHAnsi" w:cstheme="minorBidi"/>
            <w:b w:val="0"/>
            <w:noProof/>
            <w:kern w:val="2"/>
            <w:sz w:val="24"/>
            <w:szCs w:val="24"/>
            <w:lang w:val="en-US" w:eastAsia="ja-JP"/>
            <w14:ligatures w14:val="standardContextual"/>
          </w:rPr>
          <w:tab/>
        </w:r>
        <w:r w:rsidRPr="006E7F8F">
          <w:rPr>
            <w:rStyle w:val="Hyperlink"/>
            <w:noProof/>
          </w:rPr>
          <w:t>An SRS resource with nrofSRS-Ports = ports4 and the 3 Tx UL MIMO parameter  “[4portSRS_3TX]” should be both be configured to enable 3 Tx UL MIMO operation</w:t>
        </w:r>
      </w:hyperlink>
    </w:p>
    <w:p w14:paraId="23FF3337"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2" w:history="1">
        <w:r w:rsidRPr="006E7F8F">
          <w:rPr>
            <w:rStyle w:val="Hyperlink"/>
            <w:noProof/>
          </w:rPr>
          <w:t>Observation 5</w:t>
        </w:r>
        <w:r>
          <w:rPr>
            <w:rFonts w:asciiTheme="minorHAnsi" w:eastAsiaTheme="minorEastAsia" w:hAnsiTheme="minorHAnsi" w:cstheme="minorBidi"/>
            <w:b w:val="0"/>
            <w:noProof/>
            <w:kern w:val="2"/>
            <w:sz w:val="24"/>
            <w:szCs w:val="24"/>
            <w:lang w:val="en-US" w:eastAsia="ja-JP"/>
            <w14:ligatures w14:val="standardContextual"/>
          </w:rPr>
          <w:tab/>
        </w:r>
        <w:r w:rsidRPr="006E7F8F">
          <w:rPr>
            <w:rStyle w:val="Hyperlink"/>
            <w:noProof/>
          </w:rPr>
          <w:t>The parameter “[4portSRS_3TX]” determines whether port 1003 is disabled for both PUSCH and SRS.</w:t>
        </w:r>
      </w:hyperlink>
    </w:p>
    <w:p w14:paraId="3063B187" w14:textId="05F946E1"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3E864CA2" w14:textId="77777777" w:rsidR="007C1C3A" w:rsidRDefault="006E1C82">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78873944" w:history="1">
        <w:r w:rsidR="007C1C3A" w:rsidRPr="00E21733">
          <w:rPr>
            <w:rStyle w:val="Hyperlink"/>
            <w:noProof/>
          </w:rPr>
          <w:t>Proposal 1</w:t>
        </w:r>
        <w:r w:rsidR="007C1C3A">
          <w:rPr>
            <w:rFonts w:asciiTheme="minorHAnsi" w:eastAsiaTheme="minorEastAsia" w:hAnsiTheme="minorHAnsi" w:cstheme="minorBidi"/>
            <w:b w:val="0"/>
            <w:noProof/>
            <w:kern w:val="2"/>
            <w:sz w:val="24"/>
            <w:szCs w:val="24"/>
            <w:lang w:val="en-US" w:eastAsia="ja-JP"/>
            <w14:ligatures w14:val="standardContextual"/>
          </w:rPr>
          <w:tab/>
        </w:r>
        <w:r w:rsidR="007C1C3A" w:rsidRPr="00E21733">
          <w:rPr>
            <w:rStyle w:val="Hyperlink"/>
            <w:noProof/>
          </w:rPr>
          <w:t xml:space="preserve">The event evaluation for UE-initiated beam reporting is captured in 38.321, where the evaluation is based on indications from measurements described in a RAN1 specification. </w:t>
        </w:r>
      </w:hyperlink>
    </w:p>
    <w:p w14:paraId="4136AF0E"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5" w:history="1">
        <w:r w:rsidRPr="00E21733">
          <w:rPr>
            <w:rStyle w:val="Hyperlink"/>
            <w:noProof/>
          </w:rPr>
          <w:t>Proposal 2</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RAN2 to inform RAN1 on its preference of specifying the triggering event determination for Event 2.</w:t>
        </w:r>
      </w:hyperlink>
    </w:p>
    <w:p w14:paraId="69E67B82"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6" w:history="1">
        <w:r w:rsidRPr="00E21733">
          <w:rPr>
            <w:rStyle w:val="Hyperlink"/>
            <w:noProof/>
            <w:lang w:val="en-US"/>
          </w:rPr>
          <w:t>Proposal 3</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lang w:val="en-US"/>
          </w:rPr>
          <w:t>RAN2 to confirm the detailed application of indicated TCI States in Rel-19 with RAN1</w:t>
        </w:r>
      </w:hyperlink>
    </w:p>
    <w:p w14:paraId="4A1D18BF"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7" w:history="1">
        <w:r w:rsidRPr="00E21733">
          <w:rPr>
            <w:rStyle w:val="Hyperlink"/>
            <w:noProof/>
          </w:rPr>
          <w:t>Proposal 4</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PL Offset update signalling MAC CE(s) is defined that includes a TCI-State Id association to activated joint/TCI States.</w:t>
        </w:r>
      </w:hyperlink>
    </w:p>
    <w:p w14:paraId="594B2E27"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8" w:history="1">
        <w:r w:rsidRPr="00E21733">
          <w:rPr>
            <w:rStyle w:val="Hyperlink"/>
            <w:noProof/>
          </w:rPr>
          <w:t>Proposal 5</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RAN2 to study MAC CE signalling options for PL Offset update while waiting with detailed design until RAN1 progress related topics sufficiently.</w:t>
        </w:r>
      </w:hyperlink>
    </w:p>
    <w:p w14:paraId="3436750C"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49" w:history="1">
        <w:r w:rsidRPr="00E21733">
          <w:rPr>
            <w:rStyle w:val="Hyperlink"/>
            <w:noProof/>
            <w:lang w:val="en-US"/>
          </w:rPr>
          <w:t>Proposal 6</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lang w:val="en-US"/>
          </w:rPr>
          <w:t>Assume at least legacy triggers and thresholds can be reused for asymmetric mTRP.</w:t>
        </w:r>
      </w:hyperlink>
    </w:p>
    <w:p w14:paraId="28350FE6"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0" w:history="1">
        <w:r w:rsidRPr="00E21733">
          <w:rPr>
            <w:rStyle w:val="Hyperlink"/>
            <w:noProof/>
            <w:lang w:val="en-US"/>
          </w:rPr>
          <w:t>Proposal 7</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lang w:val="en-US"/>
          </w:rPr>
          <w:t>Ran2 to wait with procedural updates until RAN1 concludes on PHR reporting.</w:t>
        </w:r>
      </w:hyperlink>
    </w:p>
    <w:p w14:paraId="16AFA96C"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1" w:history="1">
        <w:r w:rsidRPr="00E21733">
          <w:rPr>
            <w:rStyle w:val="Hyperlink"/>
            <w:noProof/>
          </w:rPr>
          <w:t>Proposal 8</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enabledCurrentBeamReport-r19 is defined as an optional need R field.</w:t>
        </w:r>
      </w:hyperlink>
    </w:p>
    <w:p w14:paraId="6C0356EB"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2" w:history="1">
        <w:r w:rsidRPr="00E21733">
          <w:rPr>
            <w:rStyle w:val="Hyperlink"/>
            <w:noProof/>
          </w:rPr>
          <w:t>Proposal 9</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For CSI-Type-I, CBSR configuration is embedded in the N1-N2 configuration. X1-X2 grouping is defined for each N1-N2 configuration.</w:t>
        </w:r>
      </w:hyperlink>
    </w:p>
    <w:p w14:paraId="572A6889"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3" w:history="1">
        <w:r w:rsidRPr="00E21733">
          <w:rPr>
            <w:rStyle w:val="Hyperlink"/>
            <w:noProof/>
          </w:rPr>
          <w:t>Proposal 10</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For CSI-Type-I power scaling, X1-X2 grouping is defined for each N1-N2 configuration.</w:t>
        </w:r>
      </w:hyperlink>
    </w:p>
    <w:p w14:paraId="10F930A8"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4" w:history="1">
        <w:r w:rsidRPr="00E21733">
          <w:rPr>
            <w:rStyle w:val="Hyperlink"/>
            <w:noProof/>
          </w:rPr>
          <w:t>Proposal 11</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The field ng-n1-n2-r19 is defined in the same way as ng-n1-n2 in R15 typeI-multiPanel.</w:t>
        </w:r>
      </w:hyperlink>
    </w:p>
    <w:p w14:paraId="42CC4B30"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5" w:history="1">
        <w:r w:rsidRPr="00E21733">
          <w:rPr>
            <w:rStyle w:val="Hyperlink"/>
            <w:noProof/>
          </w:rPr>
          <w:t>Proposal 12</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The same IE defined for CBSR CSI-typeI is also used for CBSR CSI-typeII.</w:t>
        </w:r>
      </w:hyperlink>
    </w:p>
    <w:p w14:paraId="326D4615"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6" w:history="1">
        <w:r w:rsidRPr="00E21733">
          <w:rPr>
            <w:rStyle w:val="Hyperlink"/>
            <w:noProof/>
          </w:rPr>
          <w:t>Proposal 13</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The fields cri-typeI-SinglePanel-ri-restriction-r19 and cri-typeII-ri-restriction-r19 are defined in the same way as typeI-SinglePanel-ri-restriction and typeII-ri-restriction, respectively.</w:t>
        </w:r>
      </w:hyperlink>
    </w:p>
    <w:p w14:paraId="25265EB6"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7" w:history="1">
        <w:r w:rsidRPr="00E21733">
          <w:rPr>
            <w:rStyle w:val="Hyperlink"/>
            <w:noProof/>
          </w:rPr>
          <w:t>Proposal 14</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The applicable dB values for plOffset are defined in an ENUMERATED structure.</w:t>
        </w:r>
      </w:hyperlink>
    </w:p>
    <w:p w14:paraId="4C0C1FBE" w14:textId="77777777" w:rsidR="007C1C3A" w:rsidRDefault="007C1C3A">
      <w:pPr>
        <w:pStyle w:val="TableofFigures"/>
        <w:tabs>
          <w:tab w:val="right" w:leader="dot" w:pos="9629"/>
        </w:tabs>
        <w:rPr>
          <w:rFonts w:asciiTheme="minorHAnsi" w:eastAsiaTheme="minorEastAsia" w:hAnsiTheme="minorHAnsi" w:cstheme="minorBidi"/>
          <w:b w:val="0"/>
          <w:noProof/>
          <w:kern w:val="2"/>
          <w:sz w:val="24"/>
          <w:szCs w:val="24"/>
          <w:lang w:val="en-US" w:eastAsia="ja-JP"/>
          <w14:ligatures w14:val="standardContextual"/>
        </w:rPr>
      </w:pPr>
      <w:hyperlink w:anchor="_Toc178873958" w:history="1">
        <w:r w:rsidRPr="00E21733">
          <w:rPr>
            <w:rStyle w:val="Hyperlink"/>
            <w:noProof/>
          </w:rPr>
          <w:t>Proposal 15</w:t>
        </w:r>
        <w:r>
          <w:rPr>
            <w:rFonts w:asciiTheme="minorHAnsi" w:eastAsiaTheme="minorEastAsia" w:hAnsiTheme="minorHAnsi" w:cstheme="minorBidi"/>
            <w:b w:val="0"/>
            <w:noProof/>
            <w:kern w:val="2"/>
            <w:sz w:val="24"/>
            <w:szCs w:val="24"/>
            <w:lang w:val="en-US" w:eastAsia="ja-JP"/>
            <w14:ligatures w14:val="standardContextual"/>
          </w:rPr>
          <w:tab/>
        </w:r>
        <w:r w:rsidRPr="00E21733">
          <w:rPr>
            <w:rStyle w:val="Hyperlink"/>
            <w:noProof/>
          </w:rPr>
          <w:t>The L1 parameter [4portSRS_3TX] should be a field within SRS-Resource defined as “ENUMERATED { enabled }”. This field is only configured if nrofSRS-Ports is set to “ports4”.</w:t>
        </w:r>
      </w:hyperlink>
    </w:p>
    <w:p w14:paraId="53922BF6" w14:textId="0731BB64" w:rsidR="00C01F33" w:rsidRPr="007A4171" w:rsidRDefault="006E1C82" w:rsidP="007A4171">
      <w:pPr>
        <w:pStyle w:val="BodyText"/>
        <w:rPr>
          <w:b/>
          <w:bCs/>
        </w:rPr>
      </w:pPr>
      <w:r>
        <w:rPr>
          <w:b/>
          <w:lang w:val="en-US"/>
        </w:rPr>
        <w:fldChar w:fldCharType="end"/>
      </w:r>
    </w:p>
    <w:p w14:paraId="29AD60D9" w14:textId="15F9AC74" w:rsidR="00F507D1" w:rsidRPr="00CE0424" w:rsidRDefault="001568DC" w:rsidP="00CE0424">
      <w:pPr>
        <w:pStyle w:val="Heading1"/>
      </w:pPr>
      <w:bookmarkStart w:id="34" w:name="_In-sequence_SDU_delivery"/>
      <w:bookmarkEnd w:id="34"/>
      <w:r>
        <w:t>4</w:t>
      </w:r>
      <w:r>
        <w:tab/>
      </w:r>
      <w:r w:rsidR="00F507D1" w:rsidRPr="00CE0424">
        <w:t>References</w:t>
      </w:r>
    </w:p>
    <w:p w14:paraId="3BE98040" w14:textId="3B00EDCD" w:rsidR="00D622F7" w:rsidRPr="00D622F7" w:rsidRDefault="00D649EA" w:rsidP="00D622F7">
      <w:pPr>
        <w:pStyle w:val="Reference"/>
        <w:numPr>
          <w:ilvl w:val="0"/>
          <w:numId w:val="13"/>
        </w:numPr>
        <w:spacing w:after="0" w:line="256" w:lineRule="auto"/>
        <w:rPr>
          <w:rFonts w:cs="Arial"/>
          <w:color w:val="0000FF"/>
          <w:szCs w:val="18"/>
          <w:u w:val="single"/>
          <w:lang w:val="en-US"/>
        </w:rPr>
      </w:pPr>
      <w:hyperlink r:id="rId17" w:history="1">
        <w:r w:rsidRPr="0068419C">
          <w:rPr>
            <w:rStyle w:val="Hyperlink"/>
            <w:rFonts w:cs="Arial"/>
            <w:szCs w:val="18"/>
          </w:rPr>
          <w:t>RP-242394</w:t>
        </w:r>
      </w:hyperlink>
      <w:r w:rsidR="00D622F7">
        <w:rPr>
          <w:rStyle w:val="Hyperlink"/>
          <w:rFonts w:cs="Arial"/>
          <w:szCs w:val="18"/>
        </w:rPr>
        <w:t xml:space="preserve"> </w:t>
      </w:r>
      <w:bookmarkStart w:id="35" w:name="_Ref155090105"/>
      <w:r w:rsidR="00D622F7" w:rsidRPr="00D622F7">
        <w:rPr>
          <w:rFonts w:cs="Arial"/>
          <w:color w:val="0000FF"/>
          <w:szCs w:val="18"/>
          <w:u w:val="single"/>
          <w:lang w:val="en-US"/>
        </w:rPr>
        <w:t>NR MIMO Phase 5, Samsung (Moderator), RAN meeting #102 Scotland, December 11-15, 2023</w:t>
      </w:r>
      <w:bookmarkEnd w:id="35"/>
    </w:p>
    <w:p w14:paraId="395E3D59" w14:textId="07E9DB4A" w:rsidR="005737C5" w:rsidRPr="00D649EA" w:rsidRDefault="005737C5" w:rsidP="007C1C3A">
      <w:pPr>
        <w:pStyle w:val="Reference"/>
        <w:numPr>
          <w:ilvl w:val="0"/>
          <w:numId w:val="0"/>
        </w:numPr>
        <w:overflowPunct/>
        <w:autoSpaceDE/>
        <w:autoSpaceDN/>
        <w:adjustRightInd/>
        <w:spacing w:after="0" w:line="256" w:lineRule="auto"/>
        <w:textAlignment w:val="auto"/>
        <w:rPr>
          <w:lang w:val="en-US"/>
        </w:rPr>
      </w:pPr>
    </w:p>
    <w:p w14:paraId="52DF0DB0" w14:textId="77777777" w:rsidR="005737C5" w:rsidRPr="007C41CF" w:rsidRDefault="005737C5" w:rsidP="005737C5">
      <w:pPr>
        <w:pStyle w:val="Reference"/>
        <w:numPr>
          <w:ilvl w:val="0"/>
          <w:numId w:val="0"/>
        </w:numPr>
        <w:overflowPunct/>
        <w:autoSpaceDE/>
        <w:autoSpaceDN/>
        <w:adjustRightInd/>
        <w:spacing w:line="256" w:lineRule="auto"/>
        <w:ind w:left="567" w:hanging="567"/>
        <w:textAlignment w:val="auto"/>
      </w:pPr>
    </w:p>
    <w:sectPr w:rsidR="005737C5" w:rsidRPr="007C41CF" w:rsidSect="00EA7542">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CDA39" w14:textId="77777777" w:rsidR="007A35F7" w:rsidRDefault="007A35F7">
      <w:r>
        <w:separator/>
      </w:r>
    </w:p>
  </w:endnote>
  <w:endnote w:type="continuationSeparator" w:id="0">
    <w:p w14:paraId="7C115C1E" w14:textId="77777777" w:rsidR="007A35F7" w:rsidRDefault="007A35F7">
      <w:r>
        <w:continuationSeparator/>
      </w:r>
    </w:p>
  </w:endnote>
  <w:endnote w:type="continuationNotice" w:id="1">
    <w:p w14:paraId="6582F0D5" w14:textId="77777777" w:rsidR="007A35F7" w:rsidRDefault="007A3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ADFD9" w14:textId="77777777" w:rsidR="007A35F7" w:rsidRDefault="007A35F7">
      <w:r>
        <w:separator/>
      </w:r>
    </w:p>
  </w:footnote>
  <w:footnote w:type="continuationSeparator" w:id="0">
    <w:p w14:paraId="0C07B602" w14:textId="77777777" w:rsidR="007A35F7" w:rsidRDefault="007A35F7">
      <w:r>
        <w:continuationSeparator/>
      </w:r>
    </w:p>
  </w:footnote>
  <w:footnote w:type="continuationNotice" w:id="1">
    <w:p w14:paraId="4BCC0773" w14:textId="77777777" w:rsidR="007A35F7" w:rsidRDefault="007A35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675FDE"/>
    <w:multiLevelType w:val="multilevel"/>
    <w:tmpl w:val="354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53DF"/>
    <w:multiLevelType w:val="multilevel"/>
    <w:tmpl w:val="8D0A4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E26A58"/>
    <w:multiLevelType w:val="multilevel"/>
    <w:tmpl w:val="E8D8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86625"/>
    <w:multiLevelType w:val="hybridMultilevel"/>
    <w:tmpl w:val="DA6028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334C2948"/>
    <w:multiLevelType w:val="hybridMultilevel"/>
    <w:tmpl w:val="B890FE56"/>
    <w:lvl w:ilvl="0" w:tplc="E4CCECBE">
      <w:start w:val="1"/>
      <w:numFmt w:val="decimal"/>
      <w:lvlText w:val="%1)"/>
      <w:lvlJc w:val="left"/>
      <w:pPr>
        <w:ind w:left="1020" w:hanging="360"/>
      </w:pPr>
    </w:lvl>
    <w:lvl w:ilvl="1" w:tplc="DC4279CA">
      <w:start w:val="1"/>
      <w:numFmt w:val="decimal"/>
      <w:lvlText w:val="%2)"/>
      <w:lvlJc w:val="left"/>
      <w:pPr>
        <w:ind w:left="1020" w:hanging="360"/>
      </w:pPr>
    </w:lvl>
    <w:lvl w:ilvl="2" w:tplc="D9BA5FF8">
      <w:start w:val="1"/>
      <w:numFmt w:val="decimal"/>
      <w:lvlText w:val="%3)"/>
      <w:lvlJc w:val="left"/>
      <w:pPr>
        <w:ind w:left="1020" w:hanging="360"/>
      </w:pPr>
    </w:lvl>
    <w:lvl w:ilvl="3" w:tplc="108E7D94">
      <w:start w:val="1"/>
      <w:numFmt w:val="decimal"/>
      <w:lvlText w:val="%4)"/>
      <w:lvlJc w:val="left"/>
      <w:pPr>
        <w:ind w:left="1020" w:hanging="360"/>
      </w:pPr>
    </w:lvl>
    <w:lvl w:ilvl="4" w:tplc="38C8A9F6">
      <w:start w:val="1"/>
      <w:numFmt w:val="decimal"/>
      <w:lvlText w:val="%5)"/>
      <w:lvlJc w:val="left"/>
      <w:pPr>
        <w:ind w:left="1020" w:hanging="360"/>
      </w:pPr>
    </w:lvl>
    <w:lvl w:ilvl="5" w:tplc="E3AE1F88">
      <w:start w:val="1"/>
      <w:numFmt w:val="decimal"/>
      <w:lvlText w:val="%6)"/>
      <w:lvlJc w:val="left"/>
      <w:pPr>
        <w:ind w:left="1020" w:hanging="360"/>
      </w:pPr>
    </w:lvl>
    <w:lvl w:ilvl="6" w:tplc="E5069F6E">
      <w:start w:val="1"/>
      <w:numFmt w:val="decimal"/>
      <w:lvlText w:val="%7)"/>
      <w:lvlJc w:val="left"/>
      <w:pPr>
        <w:ind w:left="1020" w:hanging="360"/>
      </w:pPr>
    </w:lvl>
    <w:lvl w:ilvl="7" w:tplc="EDE4FAC4">
      <w:start w:val="1"/>
      <w:numFmt w:val="decimal"/>
      <w:lvlText w:val="%8)"/>
      <w:lvlJc w:val="left"/>
      <w:pPr>
        <w:ind w:left="1020" w:hanging="360"/>
      </w:pPr>
    </w:lvl>
    <w:lvl w:ilvl="8" w:tplc="FE804012">
      <w:start w:val="1"/>
      <w:numFmt w:val="decimal"/>
      <w:lvlText w:val="%9)"/>
      <w:lvlJc w:val="left"/>
      <w:pPr>
        <w:ind w:left="102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8620DD"/>
    <w:multiLevelType w:val="multilevel"/>
    <w:tmpl w:val="C8F84D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266FD"/>
    <w:multiLevelType w:val="hybridMultilevel"/>
    <w:tmpl w:val="5C9AE7A6"/>
    <w:lvl w:ilvl="0" w:tplc="1664741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05CA1"/>
    <w:multiLevelType w:val="hybridMultilevel"/>
    <w:tmpl w:val="897CC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50F4B"/>
    <w:multiLevelType w:val="hybridMultilevel"/>
    <w:tmpl w:val="964C8602"/>
    <w:lvl w:ilvl="0" w:tplc="D6CE1A3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D2E746C"/>
    <w:lvl w:ilvl="0" w:tplc="D0FE3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87738E"/>
    <w:multiLevelType w:val="hybridMultilevel"/>
    <w:tmpl w:val="B1D27C42"/>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090019">
      <w:start w:val="1"/>
      <w:numFmt w:val="lowerLetter"/>
      <w:lvlText w:val="%3."/>
      <w:lvlJc w:val="left"/>
      <w:pPr>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699C5AF1"/>
    <w:multiLevelType w:val="hybridMultilevel"/>
    <w:tmpl w:val="4EFC80A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4" w15:restartNumberingAfterBreak="0">
    <w:nsid w:val="72964057"/>
    <w:multiLevelType w:val="hybridMultilevel"/>
    <w:tmpl w:val="5170A6F4"/>
    <w:lvl w:ilvl="0" w:tplc="EC66AC52">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26C35"/>
    <w:multiLevelType w:val="multilevel"/>
    <w:tmpl w:val="D30E7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646F5B"/>
    <w:multiLevelType w:val="hybridMultilevel"/>
    <w:tmpl w:val="EF16B35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1" w15:restartNumberingAfterBreak="0">
    <w:nsid w:val="7E624427"/>
    <w:multiLevelType w:val="multilevel"/>
    <w:tmpl w:val="83E45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9341018">
    <w:abstractNumId w:val="22"/>
  </w:num>
  <w:num w:numId="2" w16cid:durableId="149030463">
    <w:abstractNumId w:val="18"/>
  </w:num>
  <w:num w:numId="3" w16cid:durableId="1774858864">
    <w:abstractNumId w:val="2"/>
  </w:num>
  <w:num w:numId="4" w16cid:durableId="1463575834">
    <w:abstractNumId w:val="24"/>
  </w:num>
  <w:num w:numId="5" w16cid:durableId="1237780611">
    <w:abstractNumId w:val="25"/>
  </w:num>
  <w:num w:numId="6" w16cid:durableId="1461000268">
    <w:abstractNumId w:val="26"/>
  </w:num>
  <w:num w:numId="7" w16cid:durableId="2068138227">
    <w:abstractNumId w:val="8"/>
  </w:num>
  <w:num w:numId="8" w16cid:durableId="458114767">
    <w:abstractNumId w:val="12"/>
  </w:num>
  <w:num w:numId="9" w16cid:durableId="995108944">
    <w:abstractNumId w:val="6"/>
  </w:num>
  <w:num w:numId="10" w16cid:durableId="822239829">
    <w:abstractNumId w:val="35"/>
  </w:num>
  <w:num w:numId="11" w16cid:durableId="976183084">
    <w:abstractNumId w:val="16"/>
  </w:num>
  <w:num w:numId="12" w16cid:durableId="1374117700">
    <w:abstractNumId w:val="32"/>
  </w:num>
  <w:num w:numId="13" w16cid:durableId="1229652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8060415">
    <w:abstractNumId w:val="39"/>
  </w:num>
  <w:num w:numId="15" w16cid:durableId="1119763586">
    <w:abstractNumId w:val="7"/>
  </w:num>
  <w:num w:numId="16" w16cid:durableId="325062002">
    <w:abstractNumId w:val="41"/>
  </w:num>
  <w:num w:numId="17" w16cid:durableId="419064950">
    <w:abstractNumId w:val="21"/>
  </w:num>
  <w:num w:numId="18" w16cid:durableId="1845390951">
    <w:abstractNumId w:val="10"/>
  </w:num>
  <w:num w:numId="19" w16cid:durableId="1166940202">
    <w:abstractNumId w:val="17"/>
  </w:num>
  <w:num w:numId="20" w16cid:durableId="653873601">
    <w:abstractNumId w:val="17"/>
    <w:lvlOverride w:ilvl="1">
      <w:startOverride w:val="1"/>
    </w:lvlOverride>
  </w:num>
  <w:num w:numId="21" w16cid:durableId="49353965">
    <w:abstractNumId w:val="17"/>
    <w:lvlOverride w:ilvl="1">
      <w:startOverride w:val="1"/>
    </w:lvlOverride>
  </w:num>
  <w:num w:numId="22" w16cid:durableId="591203209">
    <w:abstractNumId w:val="17"/>
    <w:lvlOverride w:ilvl="1">
      <w:startOverride w:val="1"/>
    </w:lvlOverride>
  </w:num>
  <w:num w:numId="23" w16cid:durableId="1893498308">
    <w:abstractNumId w:val="17"/>
    <w:lvlOverride w:ilvl="1">
      <w:startOverride w:val="1"/>
    </w:lvlOverride>
  </w:num>
  <w:num w:numId="24" w16cid:durableId="626013531">
    <w:abstractNumId w:val="17"/>
    <w:lvlOverride w:ilvl="1">
      <w:startOverride w:val="1"/>
    </w:lvlOverride>
  </w:num>
  <w:num w:numId="25" w16cid:durableId="1009020563">
    <w:abstractNumId w:val="33"/>
  </w:num>
  <w:num w:numId="26" w16cid:durableId="1138456828">
    <w:abstractNumId w:val="13"/>
  </w:num>
  <w:num w:numId="27" w16cid:durableId="526674186">
    <w:abstractNumId w:val="1"/>
  </w:num>
  <w:num w:numId="28" w16cid:durableId="1345520393">
    <w:abstractNumId w:val="0"/>
  </w:num>
  <w:num w:numId="29" w16cid:durableId="989673514">
    <w:abstractNumId w:val="3"/>
  </w:num>
  <w:num w:numId="30" w16cid:durableId="125201959">
    <w:abstractNumId w:val="11"/>
  </w:num>
  <w:num w:numId="31" w16cid:durableId="1571034834">
    <w:abstractNumId w:val="14"/>
  </w:num>
  <w:num w:numId="32" w16cid:durableId="173541295">
    <w:abstractNumId w:val="29"/>
  </w:num>
  <w:num w:numId="33" w16cid:durableId="1803496480">
    <w:abstractNumId w:val="37"/>
  </w:num>
  <w:num w:numId="34" w16cid:durableId="1699624468">
    <w:abstractNumId w:val="36"/>
  </w:num>
  <w:num w:numId="35" w16cid:durableId="960109405">
    <w:abstractNumId w:val="34"/>
  </w:num>
  <w:num w:numId="36" w16cid:durableId="969632334">
    <w:abstractNumId w:val="19"/>
  </w:num>
  <w:num w:numId="37" w16cid:durableId="361630616">
    <w:abstractNumId w:val="23"/>
  </w:num>
  <w:num w:numId="38" w16cid:durableId="1397511033">
    <w:abstractNumId w:val="40"/>
  </w:num>
  <w:num w:numId="39" w16cid:durableId="1699315640">
    <w:abstractNumId w:val="38"/>
  </w:num>
  <w:num w:numId="40" w16cid:durableId="695887084">
    <w:abstractNumId w:val="9"/>
  </w:num>
  <w:num w:numId="41" w16cid:durableId="1025247940">
    <w:abstractNumId w:val="15"/>
  </w:num>
  <w:num w:numId="42" w16cid:durableId="1514761209">
    <w:abstractNumId w:val="5"/>
  </w:num>
  <w:num w:numId="43" w16cid:durableId="2089841107">
    <w:abstractNumId w:val="4"/>
  </w:num>
  <w:num w:numId="44" w16cid:durableId="1563100593">
    <w:abstractNumId w:val="31"/>
  </w:num>
  <w:num w:numId="45" w16cid:durableId="1206018254">
    <w:abstractNumId w:val="28"/>
  </w:num>
  <w:num w:numId="46" w16cid:durableId="951744168">
    <w:abstractNumId w:val="30"/>
  </w:num>
  <w:num w:numId="47" w16cid:durableId="1691835576">
    <w:abstractNumId w:val="27"/>
  </w:num>
  <w:num w:numId="48" w16cid:durableId="145097380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0CAE"/>
    <w:rsid w:val="0000108B"/>
    <w:rsid w:val="0000176D"/>
    <w:rsid w:val="00002128"/>
    <w:rsid w:val="00002A37"/>
    <w:rsid w:val="00002FFD"/>
    <w:rsid w:val="000036B4"/>
    <w:rsid w:val="0000426D"/>
    <w:rsid w:val="0000564C"/>
    <w:rsid w:val="000061FE"/>
    <w:rsid w:val="00006446"/>
    <w:rsid w:val="0000668F"/>
    <w:rsid w:val="00006896"/>
    <w:rsid w:val="00006B79"/>
    <w:rsid w:val="00006CF6"/>
    <w:rsid w:val="00007CDC"/>
    <w:rsid w:val="00007DCA"/>
    <w:rsid w:val="00010EB7"/>
    <w:rsid w:val="00011B28"/>
    <w:rsid w:val="000121A9"/>
    <w:rsid w:val="00013276"/>
    <w:rsid w:val="00015445"/>
    <w:rsid w:val="000156EF"/>
    <w:rsid w:val="00015D15"/>
    <w:rsid w:val="0001616E"/>
    <w:rsid w:val="0001693E"/>
    <w:rsid w:val="0002136D"/>
    <w:rsid w:val="00021D00"/>
    <w:rsid w:val="00021F30"/>
    <w:rsid w:val="00022564"/>
    <w:rsid w:val="000229C5"/>
    <w:rsid w:val="00023394"/>
    <w:rsid w:val="000237EC"/>
    <w:rsid w:val="0002394C"/>
    <w:rsid w:val="000241F0"/>
    <w:rsid w:val="00025230"/>
    <w:rsid w:val="0002564D"/>
    <w:rsid w:val="00025D83"/>
    <w:rsid w:val="00025ECA"/>
    <w:rsid w:val="00026994"/>
    <w:rsid w:val="00026F00"/>
    <w:rsid w:val="00027C30"/>
    <w:rsid w:val="0003042E"/>
    <w:rsid w:val="00030863"/>
    <w:rsid w:val="00030BAA"/>
    <w:rsid w:val="00031F01"/>
    <w:rsid w:val="000325B8"/>
    <w:rsid w:val="0003275E"/>
    <w:rsid w:val="00034C15"/>
    <w:rsid w:val="00035D18"/>
    <w:rsid w:val="000367C7"/>
    <w:rsid w:val="00036BA1"/>
    <w:rsid w:val="00037861"/>
    <w:rsid w:val="00037CFC"/>
    <w:rsid w:val="00040321"/>
    <w:rsid w:val="0004158D"/>
    <w:rsid w:val="000422E2"/>
    <w:rsid w:val="00042F22"/>
    <w:rsid w:val="00043FB9"/>
    <w:rsid w:val="000444EF"/>
    <w:rsid w:val="000464AD"/>
    <w:rsid w:val="0004653B"/>
    <w:rsid w:val="0004696F"/>
    <w:rsid w:val="00046EBB"/>
    <w:rsid w:val="00047081"/>
    <w:rsid w:val="00047764"/>
    <w:rsid w:val="0005072D"/>
    <w:rsid w:val="00050F30"/>
    <w:rsid w:val="00052339"/>
    <w:rsid w:val="0005269D"/>
    <w:rsid w:val="00052A07"/>
    <w:rsid w:val="000534E3"/>
    <w:rsid w:val="00053782"/>
    <w:rsid w:val="000547A6"/>
    <w:rsid w:val="0005529A"/>
    <w:rsid w:val="0005591F"/>
    <w:rsid w:val="0005606A"/>
    <w:rsid w:val="00057117"/>
    <w:rsid w:val="000576D8"/>
    <w:rsid w:val="00057FF6"/>
    <w:rsid w:val="00060D98"/>
    <w:rsid w:val="000616E7"/>
    <w:rsid w:val="000625FB"/>
    <w:rsid w:val="00062CA0"/>
    <w:rsid w:val="00062FAB"/>
    <w:rsid w:val="00063238"/>
    <w:rsid w:val="0006470D"/>
    <w:rsid w:val="00064817"/>
    <w:rsid w:val="0006487E"/>
    <w:rsid w:val="00065E1A"/>
    <w:rsid w:val="0007082A"/>
    <w:rsid w:val="000708BB"/>
    <w:rsid w:val="000721AC"/>
    <w:rsid w:val="00072348"/>
    <w:rsid w:val="00072362"/>
    <w:rsid w:val="0007242E"/>
    <w:rsid w:val="0007248D"/>
    <w:rsid w:val="00072AE8"/>
    <w:rsid w:val="00072B74"/>
    <w:rsid w:val="00074541"/>
    <w:rsid w:val="00076F1C"/>
    <w:rsid w:val="00077E5F"/>
    <w:rsid w:val="00077F45"/>
    <w:rsid w:val="0008036A"/>
    <w:rsid w:val="0008064D"/>
    <w:rsid w:val="00080A28"/>
    <w:rsid w:val="00081287"/>
    <w:rsid w:val="00081AE6"/>
    <w:rsid w:val="0008280F"/>
    <w:rsid w:val="00082B4B"/>
    <w:rsid w:val="00084195"/>
    <w:rsid w:val="000844EE"/>
    <w:rsid w:val="000855EB"/>
    <w:rsid w:val="00085B52"/>
    <w:rsid w:val="000866F2"/>
    <w:rsid w:val="00086D61"/>
    <w:rsid w:val="00087C41"/>
    <w:rsid w:val="00087D74"/>
    <w:rsid w:val="00087DDD"/>
    <w:rsid w:val="00090017"/>
    <w:rsid w:val="0009009F"/>
    <w:rsid w:val="00091557"/>
    <w:rsid w:val="000924C1"/>
    <w:rsid w:val="000924F0"/>
    <w:rsid w:val="00092F13"/>
    <w:rsid w:val="00093474"/>
    <w:rsid w:val="00093634"/>
    <w:rsid w:val="00093CEA"/>
    <w:rsid w:val="0009428E"/>
    <w:rsid w:val="00094416"/>
    <w:rsid w:val="0009510F"/>
    <w:rsid w:val="00095ED3"/>
    <w:rsid w:val="00097343"/>
    <w:rsid w:val="000A0035"/>
    <w:rsid w:val="000A1B7B"/>
    <w:rsid w:val="000A29D6"/>
    <w:rsid w:val="000A4E15"/>
    <w:rsid w:val="000A56F2"/>
    <w:rsid w:val="000A5772"/>
    <w:rsid w:val="000A5DAD"/>
    <w:rsid w:val="000A5FDB"/>
    <w:rsid w:val="000A6AE6"/>
    <w:rsid w:val="000A7861"/>
    <w:rsid w:val="000B1703"/>
    <w:rsid w:val="000B1D89"/>
    <w:rsid w:val="000B2719"/>
    <w:rsid w:val="000B2FBE"/>
    <w:rsid w:val="000B3A8F"/>
    <w:rsid w:val="000B4762"/>
    <w:rsid w:val="000B4AB9"/>
    <w:rsid w:val="000B531E"/>
    <w:rsid w:val="000B58C3"/>
    <w:rsid w:val="000B5F88"/>
    <w:rsid w:val="000B618E"/>
    <w:rsid w:val="000B61E9"/>
    <w:rsid w:val="000B6216"/>
    <w:rsid w:val="000B67C8"/>
    <w:rsid w:val="000B7312"/>
    <w:rsid w:val="000C09F0"/>
    <w:rsid w:val="000C0D20"/>
    <w:rsid w:val="000C0D7A"/>
    <w:rsid w:val="000C124D"/>
    <w:rsid w:val="000C165A"/>
    <w:rsid w:val="000C2D53"/>
    <w:rsid w:val="000C2E19"/>
    <w:rsid w:val="000C5656"/>
    <w:rsid w:val="000C71B0"/>
    <w:rsid w:val="000C739F"/>
    <w:rsid w:val="000D0681"/>
    <w:rsid w:val="000D0D07"/>
    <w:rsid w:val="000D1B5A"/>
    <w:rsid w:val="000D34D4"/>
    <w:rsid w:val="000D35E7"/>
    <w:rsid w:val="000D4797"/>
    <w:rsid w:val="000D78B6"/>
    <w:rsid w:val="000D7966"/>
    <w:rsid w:val="000E0527"/>
    <w:rsid w:val="000E159F"/>
    <w:rsid w:val="000E1E92"/>
    <w:rsid w:val="000E3C06"/>
    <w:rsid w:val="000E412C"/>
    <w:rsid w:val="000E4A7C"/>
    <w:rsid w:val="000E53DE"/>
    <w:rsid w:val="000E6BEB"/>
    <w:rsid w:val="000F0161"/>
    <w:rsid w:val="000F06D6"/>
    <w:rsid w:val="000F0EB1"/>
    <w:rsid w:val="000F1106"/>
    <w:rsid w:val="000F1252"/>
    <w:rsid w:val="000F19ED"/>
    <w:rsid w:val="000F1E0D"/>
    <w:rsid w:val="000F253A"/>
    <w:rsid w:val="000F2B2D"/>
    <w:rsid w:val="000F2BD1"/>
    <w:rsid w:val="000F2F5C"/>
    <w:rsid w:val="000F3BE9"/>
    <w:rsid w:val="000F3F6C"/>
    <w:rsid w:val="000F52C8"/>
    <w:rsid w:val="000F5482"/>
    <w:rsid w:val="000F58D4"/>
    <w:rsid w:val="000F6707"/>
    <w:rsid w:val="000F6D6F"/>
    <w:rsid w:val="000F6DF3"/>
    <w:rsid w:val="000F7522"/>
    <w:rsid w:val="001005FF"/>
    <w:rsid w:val="00100640"/>
    <w:rsid w:val="0010438B"/>
    <w:rsid w:val="00106101"/>
    <w:rsid w:val="001062FB"/>
    <w:rsid w:val="001063E6"/>
    <w:rsid w:val="00107EA8"/>
    <w:rsid w:val="001102DE"/>
    <w:rsid w:val="00110BF5"/>
    <w:rsid w:val="001111E4"/>
    <w:rsid w:val="0011148A"/>
    <w:rsid w:val="001124B5"/>
    <w:rsid w:val="00112738"/>
    <w:rsid w:val="00113CF4"/>
    <w:rsid w:val="00114C37"/>
    <w:rsid w:val="001153EA"/>
    <w:rsid w:val="001153FA"/>
    <w:rsid w:val="00115643"/>
    <w:rsid w:val="00116718"/>
    <w:rsid w:val="00116765"/>
    <w:rsid w:val="00116B43"/>
    <w:rsid w:val="001208E6"/>
    <w:rsid w:val="00120B7F"/>
    <w:rsid w:val="00120CCF"/>
    <w:rsid w:val="0012141A"/>
    <w:rsid w:val="001219F5"/>
    <w:rsid w:val="00121A20"/>
    <w:rsid w:val="00121D8C"/>
    <w:rsid w:val="00123246"/>
    <w:rsid w:val="0012377F"/>
    <w:rsid w:val="001239A9"/>
    <w:rsid w:val="00123EAC"/>
    <w:rsid w:val="00124034"/>
    <w:rsid w:val="00124314"/>
    <w:rsid w:val="0012517B"/>
    <w:rsid w:val="00125511"/>
    <w:rsid w:val="0012601A"/>
    <w:rsid w:val="00126706"/>
    <w:rsid w:val="0012697C"/>
    <w:rsid w:val="00126B4A"/>
    <w:rsid w:val="00127732"/>
    <w:rsid w:val="00127CA5"/>
    <w:rsid w:val="00130BB2"/>
    <w:rsid w:val="00132D73"/>
    <w:rsid w:val="00132FD0"/>
    <w:rsid w:val="001334DD"/>
    <w:rsid w:val="00134000"/>
    <w:rsid w:val="001344C0"/>
    <w:rsid w:val="001346FA"/>
    <w:rsid w:val="00135252"/>
    <w:rsid w:val="001355CF"/>
    <w:rsid w:val="0013773B"/>
    <w:rsid w:val="00137AB5"/>
    <w:rsid w:val="00137F0B"/>
    <w:rsid w:val="00140629"/>
    <w:rsid w:val="00140D0D"/>
    <w:rsid w:val="00141056"/>
    <w:rsid w:val="00142124"/>
    <w:rsid w:val="001424E7"/>
    <w:rsid w:val="00143516"/>
    <w:rsid w:val="00143B99"/>
    <w:rsid w:val="0014487E"/>
    <w:rsid w:val="0014498D"/>
    <w:rsid w:val="001456EB"/>
    <w:rsid w:val="00145A2A"/>
    <w:rsid w:val="00146D0C"/>
    <w:rsid w:val="00151873"/>
    <w:rsid w:val="00151E23"/>
    <w:rsid w:val="001526E0"/>
    <w:rsid w:val="001530BD"/>
    <w:rsid w:val="001530EE"/>
    <w:rsid w:val="00153398"/>
    <w:rsid w:val="00153EDA"/>
    <w:rsid w:val="001551B5"/>
    <w:rsid w:val="001568DC"/>
    <w:rsid w:val="0016081E"/>
    <w:rsid w:val="0016093F"/>
    <w:rsid w:val="0016173A"/>
    <w:rsid w:val="00161947"/>
    <w:rsid w:val="00163B01"/>
    <w:rsid w:val="00164A0F"/>
    <w:rsid w:val="00165741"/>
    <w:rsid w:val="001659B7"/>
    <w:rsid w:val="001659C1"/>
    <w:rsid w:val="00165BC2"/>
    <w:rsid w:val="00165E3A"/>
    <w:rsid w:val="00166616"/>
    <w:rsid w:val="0016754F"/>
    <w:rsid w:val="00167B8B"/>
    <w:rsid w:val="00171705"/>
    <w:rsid w:val="00171A95"/>
    <w:rsid w:val="00171AED"/>
    <w:rsid w:val="00171F0C"/>
    <w:rsid w:val="00173A8E"/>
    <w:rsid w:val="0017502C"/>
    <w:rsid w:val="001754D9"/>
    <w:rsid w:val="0017715B"/>
    <w:rsid w:val="0017789C"/>
    <w:rsid w:val="0018039A"/>
    <w:rsid w:val="0018143F"/>
    <w:rsid w:val="00181FF8"/>
    <w:rsid w:val="00183269"/>
    <w:rsid w:val="00183D75"/>
    <w:rsid w:val="00183D93"/>
    <w:rsid w:val="00184099"/>
    <w:rsid w:val="00184398"/>
    <w:rsid w:val="00184EF2"/>
    <w:rsid w:val="00184F56"/>
    <w:rsid w:val="00185804"/>
    <w:rsid w:val="00186731"/>
    <w:rsid w:val="00186845"/>
    <w:rsid w:val="00186C2E"/>
    <w:rsid w:val="001879CA"/>
    <w:rsid w:val="00190AC1"/>
    <w:rsid w:val="00190EF7"/>
    <w:rsid w:val="00191CC4"/>
    <w:rsid w:val="00191EC9"/>
    <w:rsid w:val="00191FBD"/>
    <w:rsid w:val="001930B4"/>
    <w:rsid w:val="0019341A"/>
    <w:rsid w:val="00193D11"/>
    <w:rsid w:val="00194874"/>
    <w:rsid w:val="00195062"/>
    <w:rsid w:val="00195498"/>
    <w:rsid w:val="0019586A"/>
    <w:rsid w:val="0019679B"/>
    <w:rsid w:val="0019705F"/>
    <w:rsid w:val="00197377"/>
    <w:rsid w:val="00197DF9"/>
    <w:rsid w:val="00197EB2"/>
    <w:rsid w:val="001A1282"/>
    <w:rsid w:val="001A1987"/>
    <w:rsid w:val="001A1A0E"/>
    <w:rsid w:val="001A1B60"/>
    <w:rsid w:val="001A1BAB"/>
    <w:rsid w:val="001A1E94"/>
    <w:rsid w:val="001A20CB"/>
    <w:rsid w:val="001A2564"/>
    <w:rsid w:val="001A4A3F"/>
    <w:rsid w:val="001A5CC5"/>
    <w:rsid w:val="001A5CEA"/>
    <w:rsid w:val="001A5DD8"/>
    <w:rsid w:val="001A6173"/>
    <w:rsid w:val="001A6628"/>
    <w:rsid w:val="001A6CBA"/>
    <w:rsid w:val="001A6E37"/>
    <w:rsid w:val="001B01FD"/>
    <w:rsid w:val="001B0D97"/>
    <w:rsid w:val="001B1717"/>
    <w:rsid w:val="001B299F"/>
    <w:rsid w:val="001B29B5"/>
    <w:rsid w:val="001B2BEF"/>
    <w:rsid w:val="001B3306"/>
    <w:rsid w:val="001B346C"/>
    <w:rsid w:val="001B4B2E"/>
    <w:rsid w:val="001B5036"/>
    <w:rsid w:val="001B5366"/>
    <w:rsid w:val="001B53AE"/>
    <w:rsid w:val="001B5A5D"/>
    <w:rsid w:val="001B6F32"/>
    <w:rsid w:val="001B70F5"/>
    <w:rsid w:val="001C0242"/>
    <w:rsid w:val="001C02CC"/>
    <w:rsid w:val="001C0988"/>
    <w:rsid w:val="001C1875"/>
    <w:rsid w:val="001C1CE5"/>
    <w:rsid w:val="001C3D2A"/>
    <w:rsid w:val="001C5818"/>
    <w:rsid w:val="001C61FB"/>
    <w:rsid w:val="001C78E4"/>
    <w:rsid w:val="001C7CC6"/>
    <w:rsid w:val="001D1909"/>
    <w:rsid w:val="001D1B0D"/>
    <w:rsid w:val="001D249D"/>
    <w:rsid w:val="001D2699"/>
    <w:rsid w:val="001D41D8"/>
    <w:rsid w:val="001D51BA"/>
    <w:rsid w:val="001D53DA"/>
    <w:rsid w:val="001D53E7"/>
    <w:rsid w:val="001D59EB"/>
    <w:rsid w:val="001D6342"/>
    <w:rsid w:val="001D6D53"/>
    <w:rsid w:val="001D794B"/>
    <w:rsid w:val="001D7E81"/>
    <w:rsid w:val="001D7EDD"/>
    <w:rsid w:val="001E4C1E"/>
    <w:rsid w:val="001E58E2"/>
    <w:rsid w:val="001E611A"/>
    <w:rsid w:val="001E61B2"/>
    <w:rsid w:val="001E64A7"/>
    <w:rsid w:val="001E718D"/>
    <w:rsid w:val="001E7757"/>
    <w:rsid w:val="001E79A7"/>
    <w:rsid w:val="001E7AED"/>
    <w:rsid w:val="001E7C63"/>
    <w:rsid w:val="001E7CAA"/>
    <w:rsid w:val="001F00E0"/>
    <w:rsid w:val="001F00FB"/>
    <w:rsid w:val="001F03FF"/>
    <w:rsid w:val="001F143B"/>
    <w:rsid w:val="001F1E3E"/>
    <w:rsid w:val="001F2DF5"/>
    <w:rsid w:val="001F372D"/>
    <w:rsid w:val="001F385A"/>
    <w:rsid w:val="001F3916"/>
    <w:rsid w:val="001F49CD"/>
    <w:rsid w:val="001F4AEA"/>
    <w:rsid w:val="001F54C5"/>
    <w:rsid w:val="001F662C"/>
    <w:rsid w:val="001F6943"/>
    <w:rsid w:val="001F6B5C"/>
    <w:rsid w:val="001F7074"/>
    <w:rsid w:val="001F7DA8"/>
    <w:rsid w:val="0020005D"/>
    <w:rsid w:val="0020040E"/>
    <w:rsid w:val="00200490"/>
    <w:rsid w:val="0020083C"/>
    <w:rsid w:val="00200DFA"/>
    <w:rsid w:val="00201F3A"/>
    <w:rsid w:val="00202985"/>
    <w:rsid w:val="00203E3A"/>
    <w:rsid w:val="00203F96"/>
    <w:rsid w:val="00204603"/>
    <w:rsid w:val="00205297"/>
    <w:rsid w:val="002064BE"/>
    <w:rsid w:val="0020659D"/>
    <w:rsid w:val="00206861"/>
    <w:rsid w:val="002069B2"/>
    <w:rsid w:val="0020751A"/>
    <w:rsid w:val="00207FA3"/>
    <w:rsid w:val="0021175C"/>
    <w:rsid w:val="00212701"/>
    <w:rsid w:val="002134AC"/>
    <w:rsid w:val="00213D16"/>
    <w:rsid w:val="00214DA8"/>
    <w:rsid w:val="00214DDF"/>
    <w:rsid w:val="00214FE3"/>
    <w:rsid w:val="002150A0"/>
    <w:rsid w:val="00215423"/>
    <w:rsid w:val="002158FA"/>
    <w:rsid w:val="002166DC"/>
    <w:rsid w:val="00216A24"/>
    <w:rsid w:val="00220600"/>
    <w:rsid w:val="002206F5"/>
    <w:rsid w:val="002224DB"/>
    <w:rsid w:val="00222780"/>
    <w:rsid w:val="00222AD4"/>
    <w:rsid w:val="00223FCB"/>
    <w:rsid w:val="002246B3"/>
    <w:rsid w:val="00225296"/>
    <w:rsid w:val="002252C3"/>
    <w:rsid w:val="00225C54"/>
    <w:rsid w:val="00226270"/>
    <w:rsid w:val="002264F0"/>
    <w:rsid w:val="00226C4D"/>
    <w:rsid w:val="002278A0"/>
    <w:rsid w:val="002303DC"/>
    <w:rsid w:val="00230499"/>
    <w:rsid w:val="00230765"/>
    <w:rsid w:val="00230B88"/>
    <w:rsid w:val="00230D18"/>
    <w:rsid w:val="002319E4"/>
    <w:rsid w:val="00231D9C"/>
    <w:rsid w:val="002321A3"/>
    <w:rsid w:val="00234538"/>
    <w:rsid w:val="0023465D"/>
    <w:rsid w:val="0023519C"/>
    <w:rsid w:val="002351E8"/>
    <w:rsid w:val="00235623"/>
    <w:rsid w:val="00235632"/>
    <w:rsid w:val="00235872"/>
    <w:rsid w:val="00236B50"/>
    <w:rsid w:val="00240770"/>
    <w:rsid w:val="00241559"/>
    <w:rsid w:val="00242700"/>
    <w:rsid w:val="00242DA7"/>
    <w:rsid w:val="002435B3"/>
    <w:rsid w:val="0024501A"/>
    <w:rsid w:val="00245044"/>
    <w:rsid w:val="002458EB"/>
    <w:rsid w:val="00246A36"/>
    <w:rsid w:val="00247C55"/>
    <w:rsid w:val="00247CFE"/>
    <w:rsid w:val="002500C8"/>
    <w:rsid w:val="00250408"/>
    <w:rsid w:val="00250E91"/>
    <w:rsid w:val="002520CF"/>
    <w:rsid w:val="00252390"/>
    <w:rsid w:val="002524D9"/>
    <w:rsid w:val="00252B66"/>
    <w:rsid w:val="002537C4"/>
    <w:rsid w:val="002546D7"/>
    <w:rsid w:val="0025478D"/>
    <w:rsid w:val="00254ECA"/>
    <w:rsid w:val="00255737"/>
    <w:rsid w:val="00256340"/>
    <w:rsid w:val="00256AF1"/>
    <w:rsid w:val="00257011"/>
    <w:rsid w:val="00257543"/>
    <w:rsid w:val="002575DB"/>
    <w:rsid w:val="00257990"/>
    <w:rsid w:val="002601FF"/>
    <w:rsid w:val="002607B3"/>
    <w:rsid w:val="002609E9"/>
    <w:rsid w:val="00260ECB"/>
    <w:rsid w:val="002617E7"/>
    <w:rsid w:val="002627F7"/>
    <w:rsid w:val="00262845"/>
    <w:rsid w:val="00262BBE"/>
    <w:rsid w:val="00263109"/>
    <w:rsid w:val="00263621"/>
    <w:rsid w:val="00264228"/>
    <w:rsid w:val="00264334"/>
    <w:rsid w:val="0026473E"/>
    <w:rsid w:val="00265B6F"/>
    <w:rsid w:val="00266214"/>
    <w:rsid w:val="00266572"/>
    <w:rsid w:val="00266E3F"/>
    <w:rsid w:val="00267C83"/>
    <w:rsid w:val="002707C3"/>
    <w:rsid w:val="00270E7E"/>
    <w:rsid w:val="002711E2"/>
    <w:rsid w:val="0027144F"/>
    <w:rsid w:val="00271813"/>
    <w:rsid w:val="00271CC9"/>
    <w:rsid w:val="00271F3A"/>
    <w:rsid w:val="0027210D"/>
    <w:rsid w:val="002730E3"/>
    <w:rsid w:val="00273278"/>
    <w:rsid w:val="002737F4"/>
    <w:rsid w:val="002738EB"/>
    <w:rsid w:val="002743A7"/>
    <w:rsid w:val="002754E5"/>
    <w:rsid w:val="00277A97"/>
    <w:rsid w:val="002805F5"/>
    <w:rsid w:val="00280751"/>
    <w:rsid w:val="00280F87"/>
    <w:rsid w:val="002815B8"/>
    <w:rsid w:val="00282349"/>
    <w:rsid w:val="0028280A"/>
    <w:rsid w:val="00282834"/>
    <w:rsid w:val="00286ACD"/>
    <w:rsid w:val="00286AE7"/>
    <w:rsid w:val="00286FFB"/>
    <w:rsid w:val="00287063"/>
    <w:rsid w:val="002870AD"/>
    <w:rsid w:val="00287591"/>
    <w:rsid w:val="00287838"/>
    <w:rsid w:val="00287E59"/>
    <w:rsid w:val="002901C0"/>
    <w:rsid w:val="002907B5"/>
    <w:rsid w:val="002920BE"/>
    <w:rsid w:val="002927F8"/>
    <w:rsid w:val="00292EB7"/>
    <w:rsid w:val="002944E4"/>
    <w:rsid w:val="00294C9A"/>
    <w:rsid w:val="00296227"/>
    <w:rsid w:val="00296F44"/>
    <w:rsid w:val="0029777D"/>
    <w:rsid w:val="002A055E"/>
    <w:rsid w:val="002A057C"/>
    <w:rsid w:val="002A1CA2"/>
    <w:rsid w:val="002A1D4E"/>
    <w:rsid w:val="002A254A"/>
    <w:rsid w:val="002A2869"/>
    <w:rsid w:val="002A318D"/>
    <w:rsid w:val="002A32D4"/>
    <w:rsid w:val="002A445D"/>
    <w:rsid w:val="002A55F9"/>
    <w:rsid w:val="002A59A7"/>
    <w:rsid w:val="002A6035"/>
    <w:rsid w:val="002A67CE"/>
    <w:rsid w:val="002A74CA"/>
    <w:rsid w:val="002B0330"/>
    <w:rsid w:val="002B0A8A"/>
    <w:rsid w:val="002B0DB6"/>
    <w:rsid w:val="002B24D6"/>
    <w:rsid w:val="002B35FE"/>
    <w:rsid w:val="002B43B0"/>
    <w:rsid w:val="002B486A"/>
    <w:rsid w:val="002B62C3"/>
    <w:rsid w:val="002B70B0"/>
    <w:rsid w:val="002C0D22"/>
    <w:rsid w:val="002C1571"/>
    <w:rsid w:val="002C2162"/>
    <w:rsid w:val="002C41E6"/>
    <w:rsid w:val="002C600B"/>
    <w:rsid w:val="002C60FB"/>
    <w:rsid w:val="002C6AE7"/>
    <w:rsid w:val="002C777D"/>
    <w:rsid w:val="002C7C94"/>
    <w:rsid w:val="002D071A"/>
    <w:rsid w:val="002D12FA"/>
    <w:rsid w:val="002D205B"/>
    <w:rsid w:val="002D34B2"/>
    <w:rsid w:val="002D40BE"/>
    <w:rsid w:val="002D48B0"/>
    <w:rsid w:val="002D4AEC"/>
    <w:rsid w:val="002D56FA"/>
    <w:rsid w:val="002D5B37"/>
    <w:rsid w:val="002D5E2F"/>
    <w:rsid w:val="002D62E9"/>
    <w:rsid w:val="002D67AA"/>
    <w:rsid w:val="002D70BE"/>
    <w:rsid w:val="002D7637"/>
    <w:rsid w:val="002D76E5"/>
    <w:rsid w:val="002D7700"/>
    <w:rsid w:val="002E0885"/>
    <w:rsid w:val="002E17F2"/>
    <w:rsid w:val="002E2D9B"/>
    <w:rsid w:val="002E30EF"/>
    <w:rsid w:val="002E333F"/>
    <w:rsid w:val="002E511A"/>
    <w:rsid w:val="002E55EA"/>
    <w:rsid w:val="002E5E21"/>
    <w:rsid w:val="002E6DDF"/>
    <w:rsid w:val="002E7CAE"/>
    <w:rsid w:val="002E7FD6"/>
    <w:rsid w:val="002F09CD"/>
    <w:rsid w:val="002F0D22"/>
    <w:rsid w:val="002F1FA8"/>
    <w:rsid w:val="002F2771"/>
    <w:rsid w:val="002F2C07"/>
    <w:rsid w:val="002F37A9"/>
    <w:rsid w:val="002F42FF"/>
    <w:rsid w:val="002F4962"/>
    <w:rsid w:val="002F4DEE"/>
    <w:rsid w:val="002F577F"/>
    <w:rsid w:val="002F6879"/>
    <w:rsid w:val="002F6C95"/>
    <w:rsid w:val="002F7CA0"/>
    <w:rsid w:val="0030060C"/>
    <w:rsid w:val="00301522"/>
    <w:rsid w:val="00301CE6"/>
    <w:rsid w:val="0030203D"/>
    <w:rsid w:val="0030256B"/>
    <w:rsid w:val="00302933"/>
    <w:rsid w:val="003029F7"/>
    <w:rsid w:val="00302BA5"/>
    <w:rsid w:val="003031BD"/>
    <w:rsid w:val="0030357A"/>
    <w:rsid w:val="00303ADC"/>
    <w:rsid w:val="00303C7B"/>
    <w:rsid w:val="003049B1"/>
    <w:rsid w:val="0030501F"/>
    <w:rsid w:val="0030505A"/>
    <w:rsid w:val="003055B1"/>
    <w:rsid w:val="003057CB"/>
    <w:rsid w:val="00305E9C"/>
    <w:rsid w:val="003060C7"/>
    <w:rsid w:val="00306A0C"/>
    <w:rsid w:val="00306BE9"/>
    <w:rsid w:val="00307B8B"/>
    <w:rsid w:val="00307BA1"/>
    <w:rsid w:val="00311702"/>
    <w:rsid w:val="00311E82"/>
    <w:rsid w:val="003122F4"/>
    <w:rsid w:val="00312E0F"/>
    <w:rsid w:val="003135E0"/>
    <w:rsid w:val="00313FD6"/>
    <w:rsid w:val="003143BD"/>
    <w:rsid w:val="00314596"/>
    <w:rsid w:val="00314646"/>
    <w:rsid w:val="00315363"/>
    <w:rsid w:val="00317EB5"/>
    <w:rsid w:val="00320300"/>
    <w:rsid w:val="003203ED"/>
    <w:rsid w:val="003223B8"/>
    <w:rsid w:val="003226F6"/>
    <w:rsid w:val="003226FF"/>
    <w:rsid w:val="0032293D"/>
    <w:rsid w:val="00322995"/>
    <w:rsid w:val="00322C9F"/>
    <w:rsid w:val="00322D9F"/>
    <w:rsid w:val="003237E9"/>
    <w:rsid w:val="0032388A"/>
    <w:rsid w:val="00323F5A"/>
    <w:rsid w:val="00324D23"/>
    <w:rsid w:val="003259D1"/>
    <w:rsid w:val="00325F51"/>
    <w:rsid w:val="0032658A"/>
    <w:rsid w:val="00326BC8"/>
    <w:rsid w:val="00327DD0"/>
    <w:rsid w:val="003304C4"/>
    <w:rsid w:val="00330EAB"/>
    <w:rsid w:val="0033139A"/>
    <w:rsid w:val="00331751"/>
    <w:rsid w:val="00332448"/>
    <w:rsid w:val="00332833"/>
    <w:rsid w:val="00333B8C"/>
    <w:rsid w:val="00334579"/>
    <w:rsid w:val="00334C48"/>
    <w:rsid w:val="00335858"/>
    <w:rsid w:val="003359EE"/>
    <w:rsid w:val="00335CF6"/>
    <w:rsid w:val="00336027"/>
    <w:rsid w:val="00336BDA"/>
    <w:rsid w:val="00336D12"/>
    <w:rsid w:val="00336F6A"/>
    <w:rsid w:val="003378E9"/>
    <w:rsid w:val="00337900"/>
    <w:rsid w:val="00337AED"/>
    <w:rsid w:val="00340079"/>
    <w:rsid w:val="00340A78"/>
    <w:rsid w:val="0034123A"/>
    <w:rsid w:val="00342407"/>
    <w:rsid w:val="00342696"/>
    <w:rsid w:val="00342BD7"/>
    <w:rsid w:val="00342F68"/>
    <w:rsid w:val="00344B2C"/>
    <w:rsid w:val="00344DCB"/>
    <w:rsid w:val="003453D9"/>
    <w:rsid w:val="00346DB5"/>
    <w:rsid w:val="00346DB7"/>
    <w:rsid w:val="00346EA2"/>
    <w:rsid w:val="00347361"/>
    <w:rsid w:val="003477B1"/>
    <w:rsid w:val="003478D8"/>
    <w:rsid w:val="00347C57"/>
    <w:rsid w:val="003505FA"/>
    <w:rsid w:val="00351B0E"/>
    <w:rsid w:val="003523B7"/>
    <w:rsid w:val="003528A1"/>
    <w:rsid w:val="00352EDA"/>
    <w:rsid w:val="00355CBE"/>
    <w:rsid w:val="0035602E"/>
    <w:rsid w:val="00356851"/>
    <w:rsid w:val="00357380"/>
    <w:rsid w:val="00357CAB"/>
    <w:rsid w:val="003602D9"/>
    <w:rsid w:val="00360359"/>
    <w:rsid w:val="003604CE"/>
    <w:rsid w:val="0036122C"/>
    <w:rsid w:val="00361FCF"/>
    <w:rsid w:val="003622CF"/>
    <w:rsid w:val="00362F69"/>
    <w:rsid w:val="00364528"/>
    <w:rsid w:val="00364923"/>
    <w:rsid w:val="0036512D"/>
    <w:rsid w:val="0036582F"/>
    <w:rsid w:val="003666F0"/>
    <w:rsid w:val="00367783"/>
    <w:rsid w:val="00370E47"/>
    <w:rsid w:val="0037138F"/>
    <w:rsid w:val="00371AD1"/>
    <w:rsid w:val="00372859"/>
    <w:rsid w:val="00373249"/>
    <w:rsid w:val="00373BB2"/>
    <w:rsid w:val="00373CEA"/>
    <w:rsid w:val="003742AC"/>
    <w:rsid w:val="003743A8"/>
    <w:rsid w:val="0037470E"/>
    <w:rsid w:val="00374CA4"/>
    <w:rsid w:val="003751E4"/>
    <w:rsid w:val="00375BA8"/>
    <w:rsid w:val="00375CA3"/>
    <w:rsid w:val="00375EBD"/>
    <w:rsid w:val="003760CC"/>
    <w:rsid w:val="00376832"/>
    <w:rsid w:val="00377AAA"/>
    <w:rsid w:val="00377B88"/>
    <w:rsid w:val="00377CE1"/>
    <w:rsid w:val="00382384"/>
    <w:rsid w:val="00382FC3"/>
    <w:rsid w:val="003833F9"/>
    <w:rsid w:val="00384117"/>
    <w:rsid w:val="00385BF0"/>
    <w:rsid w:val="00385E9E"/>
    <w:rsid w:val="00386C90"/>
    <w:rsid w:val="00386E78"/>
    <w:rsid w:val="00387B04"/>
    <w:rsid w:val="00390DFB"/>
    <w:rsid w:val="00392117"/>
    <w:rsid w:val="003925B1"/>
    <w:rsid w:val="003935C1"/>
    <w:rsid w:val="003939FF"/>
    <w:rsid w:val="00393D5B"/>
    <w:rsid w:val="00395F3E"/>
    <w:rsid w:val="003969E6"/>
    <w:rsid w:val="00396C09"/>
    <w:rsid w:val="0039784D"/>
    <w:rsid w:val="00397A1B"/>
    <w:rsid w:val="003A1DF7"/>
    <w:rsid w:val="003A2223"/>
    <w:rsid w:val="003A23FC"/>
    <w:rsid w:val="003A2599"/>
    <w:rsid w:val="003A2A0F"/>
    <w:rsid w:val="003A3E44"/>
    <w:rsid w:val="003A3FBE"/>
    <w:rsid w:val="003A40C1"/>
    <w:rsid w:val="003A45A1"/>
    <w:rsid w:val="003A4AAD"/>
    <w:rsid w:val="003A50F3"/>
    <w:rsid w:val="003A5505"/>
    <w:rsid w:val="003A5889"/>
    <w:rsid w:val="003A5B0A"/>
    <w:rsid w:val="003A5C7B"/>
    <w:rsid w:val="003A6BAC"/>
    <w:rsid w:val="003A70A4"/>
    <w:rsid w:val="003A7C5A"/>
    <w:rsid w:val="003A7EF3"/>
    <w:rsid w:val="003B159C"/>
    <w:rsid w:val="003B31D6"/>
    <w:rsid w:val="003B3219"/>
    <w:rsid w:val="003B369F"/>
    <w:rsid w:val="003B36A3"/>
    <w:rsid w:val="003B36B0"/>
    <w:rsid w:val="003B387B"/>
    <w:rsid w:val="003B3ACC"/>
    <w:rsid w:val="003B61CA"/>
    <w:rsid w:val="003B64BB"/>
    <w:rsid w:val="003B6888"/>
    <w:rsid w:val="003B6D28"/>
    <w:rsid w:val="003B7184"/>
    <w:rsid w:val="003B73A2"/>
    <w:rsid w:val="003B77B3"/>
    <w:rsid w:val="003B7B8E"/>
    <w:rsid w:val="003B7FE5"/>
    <w:rsid w:val="003C0250"/>
    <w:rsid w:val="003C050D"/>
    <w:rsid w:val="003C08F1"/>
    <w:rsid w:val="003C09FC"/>
    <w:rsid w:val="003C0B6F"/>
    <w:rsid w:val="003C0DF5"/>
    <w:rsid w:val="003C11C8"/>
    <w:rsid w:val="003C1C65"/>
    <w:rsid w:val="003C1F21"/>
    <w:rsid w:val="003C1FFB"/>
    <w:rsid w:val="003C251A"/>
    <w:rsid w:val="003C25A0"/>
    <w:rsid w:val="003C2702"/>
    <w:rsid w:val="003C2CFB"/>
    <w:rsid w:val="003C3BDE"/>
    <w:rsid w:val="003C418D"/>
    <w:rsid w:val="003C4221"/>
    <w:rsid w:val="003C4F2F"/>
    <w:rsid w:val="003C587F"/>
    <w:rsid w:val="003C5A8F"/>
    <w:rsid w:val="003C6BFE"/>
    <w:rsid w:val="003C7806"/>
    <w:rsid w:val="003D0A70"/>
    <w:rsid w:val="003D109F"/>
    <w:rsid w:val="003D17F1"/>
    <w:rsid w:val="003D2478"/>
    <w:rsid w:val="003D2ED1"/>
    <w:rsid w:val="003D3A87"/>
    <w:rsid w:val="003D3C45"/>
    <w:rsid w:val="003D4896"/>
    <w:rsid w:val="003D58D2"/>
    <w:rsid w:val="003D5B1F"/>
    <w:rsid w:val="003E010C"/>
    <w:rsid w:val="003E05A6"/>
    <w:rsid w:val="003E0744"/>
    <w:rsid w:val="003E10ED"/>
    <w:rsid w:val="003E15FA"/>
    <w:rsid w:val="003E2093"/>
    <w:rsid w:val="003E2444"/>
    <w:rsid w:val="003E2F9D"/>
    <w:rsid w:val="003E355A"/>
    <w:rsid w:val="003E4B41"/>
    <w:rsid w:val="003E55E4"/>
    <w:rsid w:val="003E61D0"/>
    <w:rsid w:val="003E67A2"/>
    <w:rsid w:val="003E69B8"/>
    <w:rsid w:val="003E6FC6"/>
    <w:rsid w:val="003E74E3"/>
    <w:rsid w:val="003E7835"/>
    <w:rsid w:val="003E7E03"/>
    <w:rsid w:val="003E7FDF"/>
    <w:rsid w:val="003F03BD"/>
    <w:rsid w:val="003F05C7"/>
    <w:rsid w:val="003F0664"/>
    <w:rsid w:val="003F2CD4"/>
    <w:rsid w:val="003F2D38"/>
    <w:rsid w:val="003F3E51"/>
    <w:rsid w:val="003F3FC3"/>
    <w:rsid w:val="003F4380"/>
    <w:rsid w:val="003F53A6"/>
    <w:rsid w:val="003F6BBE"/>
    <w:rsid w:val="003F7A0C"/>
    <w:rsid w:val="004000E8"/>
    <w:rsid w:val="00400177"/>
    <w:rsid w:val="0040054F"/>
    <w:rsid w:val="00401FF8"/>
    <w:rsid w:val="00402E2B"/>
    <w:rsid w:val="00403DE2"/>
    <w:rsid w:val="00403F9C"/>
    <w:rsid w:val="00404778"/>
    <w:rsid w:val="0040512B"/>
    <w:rsid w:val="0040556C"/>
    <w:rsid w:val="00405CA5"/>
    <w:rsid w:val="004061DE"/>
    <w:rsid w:val="0040622A"/>
    <w:rsid w:val="00407B7E"/>
    <w:rsid w:val="00407CD3"/>
    <w:rsid w:val="00410134"/>
    <w:rsid w:val="00410767"/>
    <w:rsid w:val="00410B72"/>
    <w:rsid w:val="00410F18"/>
    <w:rsid w:val="00411FB3"/>
    <w:rsid w:val="0041219A"/>
    <w:rsid w:val="0041263E"/>
    <w:rsid w:val="00412952"/>
    <w:rsid w:val="00412BDA"/>
    <w:rsid w:val="0041317A"/>
    <w:rsid w:val="00413AAC"/>
    <w:rsid w:val="00413E92"/>
    <w:rsid w:val="00414F1D"/>
    <w:rsid w:val="00415727"/>
    <w:rsid w:val="00416676"/>
    <w:rsid w:val="00417246"/>
    <w:rsid w:val="00417B2E"/>
    <w:rsid w:val="00417D31"/>
    <w:rsid w:val="00421105"/>
    <w:rsid w:val="004219C1"/>
    <w:rsid w:val="00421A4B"/>
    <w:rsid w:val="00422AA4"/>
    <w:rsid w:val="004242F4"/>
    <w:rsid w:val="00424A5C"/>
    <w:rsid w:val="00426792"/>
    <w:rsid w:val="00426AF3"/>
    <w:rsid w:val="00427128"/>
    <w:rsid w:val="00427248"/>
    <w:rsid w:val="00431049"/>
    <w:rsid w:val="004310BC"/>
    <w:rsid w:val="0043158F"/>
    <w:rsid w:val="00431615"/>
    <w:rsid w:val="00431AD0"/>
    <w:rsid w:val="00431FEB"/>
    <w:rsid w:val="00432803"/>
    <w:rsid w:val="00432E07"/>
    <w:rsid w:val="004343A1"/>
    <w:rsid w:val="00435CA3"/>
    <w:rsid w:val="00435E9A"/>
    <w:rsid w:val="00436389"/>
    <w:rsid w:val="00437447"/>
    <w:rsid w:val="00440B3E"/>
    <w:rsid w:val="00441A92"/>
    <w:rsid w:val="004431DC"/>
    <w:rsid w:val="004443AB"/>
    <w:rsid w:val="00444463"/>
    <w:rsid w:val="00444A83"/>
    <w:rsid w:val="00444F56"/>
    <w:rsid w:val="00445018"/>
    <w:rsid w:val="004456C1"/>
    <w:rsid w:val="00446488"/>
    <w:rsid w:val="00446F14"/>
    <w:rsid w:val="00447B1E"/>
    <w:rsid w:val="0045027A"/>
    <w:rsid w:val="0045054D"/>
    <w:rsid w:val="00450A17"/>
    <w:rsid w:val="004517AA"/>
    <w:rsid w:val="00452CAC"/>
    <w:rsid w:val="00452F8C"/>
    <w:rsid w:val="00453182"/>
    <w:rsid w:val="00454658"/>
    <w:rsid w:val="0045468A"/>
    <w:rsid w:val="004553DB"/>
    <w:rsid w:val="0045570F"/>
    <w:rsid w:val="00456452"/>
    <w:rsid w:val="00456BE2"/>
    <w:rsid w:val="004573B9"/>
    <w:rsid w:val="00457565"/>
    <w:rsid w:val="00457834"/>
    <w:rsid w:val="004578B3"/>
    <w:rsid w:val="004579A6"/>
    <w:rsid w:val="00457A5B"/>
    <w:rsid w:val="00457B71"/>
    <w:rsid w:val="00457D81"/>
    <w:rsid w:val="00460918"/>
    <w:rsid w:val="00460B24"/>
    <w:rsid w:val="00463760"/>
    <w:rsid w:val="004638AA"/>
    <w:rsid w:val="004641F2"/>
    <w:rsid w:val="00464A8C"/>
    <w:rsid w:val="00465F9B"/>
    <w:rsid w:val="004662FD"/>
    <w:rsid w:val="004669E2"/>
    <w:rsid w:val="00467197"/>
    <w:rsid w:val="00470C31"/>
    <w:rsid w:val="0047117D"/>
    <w:rsid w:val="00471975"/>
    <w:rsid w:val="00471DE0"/>
    <w:rsid w:val="0047284C"/>
    <w:rsid w:val="004730E2"/>
    <w:rsid w:val="00473340"/>
    <w:rsid w:val="004734D0"/>
    <w:rsid w:val="00473CB3"/>
    <w:rsid w:val="00474956"/>
    <w:rsid w:val="0047556B"/>
    <w:rsid w:val="00475A0B"/>
    <w:rsid w:val="004765A8"/>
    <w:rsid w:val="00476A42"/>
    <w:rsid w:val="0047766A"/>
    <w:rsid w:val="00477768"/>
    <w:rsid w:val="004805DC"/>
    <w:rsid w:val="00480B6E"/>
    <w:rsid w:val="004816F9"/>
    <w:rsid w:val="00481D14"/>
    <w:rsid w:val="004832E9"/>
    <w:rsid w:val="00483AAC"/>
    <w:rsid w:val="0048413A"/>
    <w:rsid w:val="00485A54"/>
    <w:rsid w:val="00486787"/>
    <w:rsid w:val="00487246"/>
    <w:rsid w:val="004877ED"/>
    <w:rsid w:val="00487F3B"/>
    <w:rsid w:val="00492ABC"/>
    <w:rsid w:val="00492BC5"/>
    <w:rsid w:val="00492CF8"/>
    <w:rsid w:val="00493123"/>
    <w:rsid w:val="00493BD6"/>
    <w:rsid w:val="004957AF"/>
    <w:rsid w:val="004964F1"/>
    <w:rsid w:val="00496C81"/>
    <w:rsid w:val="00496F2E"/>
    <w:rsid w:val="004A0017"/>
    <w:rsid w:val="004A06CC"/>
    <w:rsid w:val="004A0A6B"/>
    <w:rsid w:val="004A11E7"/>
    <w:rsid w:val="004A133F"/>
    <w:rsid w:val="004A16BC"/>
    <w:rsid w:val="004A2B94"/>
    <w:rsid w:val="004A3C02"/>
    <w:rsid w:val="004A5495"/>
    <w:rsid w:val="004A5B61"/>
    <w:rsid w:val="004A5F58"/>
    <w:rsid w:val="004A5FC5"/>
    <w:rsid w:val="004A652F"/>
    <w:rsid w:val="004A6F39"/>
    <w:rsid w:val="004A72AC"/>
    <w:rsid w:val="004A7614"/>
    <w:rsid w:val="004A7B43"/>
    <w:rsid w:val="004B3D66"/>
    <w:rsid w:val="004B47D9"/>
    <w:rsid w:val="004B56A5"/>
    <w:rsid w:val="004B5BD1"/>
    <w:rsid w:val="004B6F6A"/>
    <w:rsid w:val="004B7849"/>
    <w:rsid w:val="004B7C0C"/>
    <w:rsid w:val="004C0310"/>
    <w:rsid w:val="004C0B34"/>
    <w:rsid w:val="004C1A35"/>
    <w:rsid w:val="004C22EB"/>
    <w:rsid w:val="004C260C"/>
    <w:rsid w:val="004C2E6A"/>
    <w:rsid w:val="004C3178"/>
    <w:rsid w:val="004C3898"/>
    <w:rsid w:val="004C3C10"/>
    <w:rsid w:val="004C523D"/>
    <w:rsid w:val="004C52D0"/>
    <w:rsid w:val="004C531E"/>
    <w:rsid w:val="004C72C8"/>
    <w:rsid w:val="004D0652"/>
    <w:rsid w:val="004D0E90"/>
    <w:rsid w:val="004D14C3"/>
    <w:rsid w:val="004D36B1"/>
    <w:rsid w:val="004D36B3"/>
    <w:rsid w:val="004D3F2B"/>
    <w:rsid w:val="004D42EC"/>
    <w:rsid w:val="004D6A28"/>
    <w:rsid w:val="004D6BB2"/>
    <w:rsid w:val="004D7EBD"/>
    <w:rsid w:val="004E01B6"/>
    <w:rsid w:val="004E076F"/>
    <w:rsid w:val="004E0F97"/>
    <w:rsid w:val="004E10A4"/>
    <w:rsid w:val="004E1C75"/>
    <w:rsid w:val="004E1EA2"/>
    <w:rsid w:val="004E2680"/>
    <w:rsid w:val="004E28F9"/>
    <w:rsid w:val="004E2C5A"/>
    <w:rsid w:val="004E328E"/>
    <w:rsid w:val="004E3A71"/>
    <w:rsid w:val="004E3B8F"/>
    <w:rsid w:val="004E462E"/>
    <w:rsid w:val="004E4847"/>
    <w:rsid w:val="004E4B54"/>
    <w:rsid w:val="004E4CF2"/>
    <w:rsid w:val="004E4D4F"/>
    <w:rsid w:val="004E4ED9"/>
    <w:rsid w:val="004E56DC"/>
    <w:rsid w:val="004E6365"/>
    <w:rsid w:val="004E6FEA"/>
    <w:rsid w:val="004E76F4"/>
    <w:rsid w:val="004E7FA6"/>
    <w:rsid w:val="004F0B4E"/>
    <w:rsid w:val="004F0B6C"/>
    <w:rsid w:val="004F0BFB"/>
    <w:rsid w:val="004F19A7"/>
    <w:rsid w:val="004F2078"/>
    <w:rsid w:val="004F2ADA"/>
    <w:rsid w:val="004F2E3A"/>
    <w:rsid w:val="004F4DA3"/>
    <w:rsid w:val="004F6376"/>
    <w:rsid w:val="004F642E"/>
    <w:rsid w:val="004F7487"/>
    <w:rsid w:val="004F7564"/>
    <w:rsid w:val="00500A3F"/>
    <w:rsid w:val="00500A51"/>
    <w:rsid w:val="00500C8D"/>
    <w:rsid w:val="005013C2"/>
    <w:rsid w:val="005018A3"/>
    <w:rsid w:val="00501C82"/>
    <w:rsid w:val="00501D73"/>
    <w:rsid w:val="00501DD2"/>
    <w:rsid w:val="00501F27"/>
    <w:rsid w:val="005021A8"/>
    <w:rsid w:val="00502BF7"/>
    <w:rsid w:val="00503C84"/>
    <w:rsid w:val="00503E03"/>
    <w:rsid w:val="00504EE3"/>
    <w:rsid w:val="00505A5A"/>
    <w:rsid w:val="00505B6B"/>
    <w:rsid w:val="00505CCA"/>
    <w:rsid w:val="00505D52"/>
    <w:rsid w:val="00506557"/>
    <w:rsid w:val="0050677A"/>
    <w:rsid w:val="00507463"/>
    <w:rsid w:val="00507A09"/>
    <w:rsid w:val="005108D8"/>
    <w:rsid w:val="00510C75"/>
    <w:rsid w:val="00511178"/>
    <w:rsid w:val="005111D6"/>
    <w:rsid w:val="00511406"/>
    <w:rsid w:val="005116F9"/>
    <w:rsid w:val="00512ABB"/>
    <w:rsid w:val="0051400B"/>
    <w:rsid w:val="0051475F"/>
    <w:rsid w:val="00514AED"/>
    <w:rsid w:val="005150D4"/>
    <w:rsid w:val="005153A7"/>
    <w:rsid w:val="005153FA"/>
    <w:rsid w:val="00515796"/>
    <w:rsid w:val="00517A9C"/>
    <w:rsid w:val="00520981"/>
    <w:rsid w:val="00520FDC"/>
    <w:rsid w:val="005219CF"/>
    <w:rsid w:val="005236AE"/>
    <w:rsid w:val="00523C82"/>
    <w:rsid w:val="00524954"/>
    <w:rsid w:val="00525C89"/>
    <w:rsid w:val="00526B0E"/>
    <w:rsid w:val="00527B0D"/>
    <w:rsid w:val="00530882"/>
    <w:rsid w:val="00530DF9"/>
    <w:rsid w:val="00531051"/>
    <w:rsid w:val="005310E6"/>
    <w:rsid w:val="00531C9E"/>
    <w:rsid w:val="00531CD8"/>
    <w:rsid w:val="00531CE9"/>
    <w:rsid w:val="0053395C"/>
    <w:rsid w:val="00533D3D"/>
    <w:rsid w:val="00534B59"/>
    <w:rsid w:val="00535249"/>
    <w:rsid w:val="00535CAC"/>
    <w:rsid w:val="00535D1F"/>
    <w:rsid w:val="00536374"/>
    <w:rsid w:val="00536759"/>
    <w:rsid w:val="00537AFE"/>
    <w:rsid w:val="00537C62"/>
    <w:rsid w:val="00540CDC"/>
    <w:rsid w:val="00541A7D"/>
    <w:rsid w:val="0054275B"/>
    <w:rsid w:val="005428AB"/>
    <w:rsid w:val="00542CD8"/>
    <w:rsid w:val="00543A14"/>
    <w:rsid w:val="00544499"/>
    <w:rsid w:val="00545F2A"/>
    <w:rsid w:val="00546970"/>
    <w:rsid w:val="00546BB8"/>
    <w:rsid w:val="005522C5"/>
    <w:rsid w:val="00552767"/>
    <w:rsid w:val="005539B1"/>
    <w:rsid w:val="00554193"/>
    <w:rsid w:val="00554E19"/>
    <w:rsid w:val="00555362"/>
    <w:rsid w:val="00555460"/>
    <w:rsid w:val="0055558E"/>
    <w:rsid w:val="00556AB8"/>
    <w:rsid w:val="00556BC2"/>
    <w:rsid w:val="005577E0"/>
    <w:rsid w:val="00560EB6"/>
    <w:rsid w:val="0056121F"/>
    <w:rsid w:val="005618EF"/>
    <w:rsid w:val="00561AF7"/>
    <w:rsid w:val="00561CCB"/>
    <w:rsid w:val="005620D3"/>
    <w:rsid w:val="00564562"/>
    <w:rsid w:val="005650EB"/>
    <w:rsid w:val="005653FE"/>
    <w:rsid w:val="00565E2F"/>
    <w:rsid w:val="0056674E"/>
    <w:rsid w:val="00566CF4"/>
    <w:rsid w:val="00570C41"/>
    <w:rsid w:val="005710E4"/>
    <w:rsid w:val="00571992"/>
    <w:rsid w:val="00571993"/>
    <w:rsid w:val="00571CA0"/>
    <w:rsid w:val="005721D9"/>
    <w:rsid w:val="00572505"/>
    <w:rsid w:val="005732C2"/>
    <w:rsid w:val="005737C5"/>
    <w:rsid w:val="00573BC4"/>
    <w:rsid w:val="00574F81"/>
    <w:rsid w:val="00575628"/>
    <w:rsid w:val="00575D29"/>
    <w:rsid w:val="00575EAA"/>
    <w:rsid w:val="00576311"/>
    <w:rsid w:val="00576498"/>
    <w:rsid w:val="005779F2"/>
    <w:rsid w:val="00577A00"/>
    <w:rsid w:val="005823D5"/>
    <w:rsid w:val="00582809"/>
    <w:rsid w:val="00582AC4"/>
    <w:rsid w:val="005838E3"/>
    <w:rsid w:val="005841E8"/>
    <w:rsid w:val="0058438E"/>
    <w:rsid w:val="00585D4A"/>
    <w:rsid w:val="0058622B"/>
    <w:rsid w:val="005873D2"/>
    <w:rsid w:val="00587482"/>
    <w:rsid w:val="0058798C"/>
    <w:rsid w:val="00587AD3"/>
    <w:rsid w:val="005900FA"/>
    <w:rsid w:val="00591234"/>
    <w:rsid w:val="00591247"/>
    <w:rsid w:val="00591393"/>
    <w:rsid w:val="005915D0"/>
    <w:rsid w:val="005915EB"/>
    <w:rsid w:val="005934CA"/>
    <w:rsid w:val="005935A4"/>
    <w:rsid w:val="00593AA1"/>
    <w:rsid w:val="00593B1B"/>
    <w:rsid w:val="005948C2"/>
    <w:rsid w:val="00594A41"/>
    <w:rsid w:val="00595DCA"/>
    <w:rsid w:val="0059779B"/>
    <w:rsid w:val="00597D75"/>
    <w:rsid w:val="005A0061"/>
    <w:rsid w:val="005A0744"/>
    <w:rsid w:val="005A1518"/>
    <w:rsid w:val="005A1611"/>
    <w:rsid w:val="005A167E"/>
    <w:rsid w:val="005A1EFE"/>
    <w:rsid w:val="005A209A"/>
    <w:rsid w:val="005A2217"/>
    <w:rsid w:val="005A2BCA"/>
    <w:rsid w:val="005A50AA"/>
    <w:rsid w:val="005A662D"/>
    <w:rsid w:val="005A71E9"/>
    <w:rsid w:val="005A7514"/>
    <w:rsid w:val="005B0A36"/>
    <w:rsid w:val="005B0ACC"/>
    <w:rsid w:val="005B0B97"/>
    <w:rsid w:val="005B134C"/>
    <w:rsid w:val="005B1409"/>
    <w:rsid w:val="005B210D"/>
    <w:rsid w:val="005B35D7"/>
    <w:rsid w:val="005B392A"/>
    <w:rsid w:val="005B3A06"/>
    <w:rsid w:val="005B3AA3"/>
    <w:rsid w:val="005B4194"/>
    <w:rsid w:val="005B4213"/>
    <w:rsid w:val="005B4B9E"/>
    <w:rsid w:val="005B54AA"/>
    <w:rsid w:val="005B5A74"/>
    <w:rsid w:val="005B618F"/>
    <w:rsid w:val="005B61CD"/>
    <w:rsid w:val="005B6F83"/>
    <w:rsid w:val="005C17C8"/>
    <w:rsid w:val="005C18BC"/>
    <w:rsid w:val="005C2136"/>
    <w:rsid w:val="005C3397"/>
    <w:rsid w:val="005C3B25"/>
    <w:rsid w:val="005C448A"/>
    <w:rsid w:val="005C5578"/>
    <w:rsid w:val="005C578D"/>
    <w:rsid w:val="005C5913"/>
    <w:rsid w:val="005C6D2E"/>
    <w:rsid w:val="005C6F77"/>
    <w:rsid w:val="005C74FB"/>
    <w:rsid w:val="005D05B7"/>
    <w:rsid w:val="005D0E02"/>
    <w:rsid w:val="005D0FFE"/>
    <w:rsid w:val="005D1153"/>
    <w:rsid w:val="005D1602"/>
    <w:rsid w:val="005D19ED"/>
    <w:rsid w:val="005D2131"/>
    <w:rsid w:val="005D2786"/>
    <w:rsid w:val="005D2AFB"/>
    <w:rsid w:val="005D2D6A"/>
    <w:rsid w:val="005D3145"/>
    <w:rsid w:val="005D3515"/>
    <w:rsid w:val="005D3641"/>
    <w:rsid w:val="005D3C05"/>
    <w:rsid w:val="005D41B2"/>
    <w:rsid w:val="005D466C"/>
    <w:rsid w:val="005D5396"/>
    <w:rsid w:val="005D594C"/>
    <w:rsid w:val="005D5B46"/>
    <w:rsid w:val="005D6164"/>
    <w:rsid w:val="005D6ADE"/>
    <w:rsid w:val="005D6CD9"/>
    <w:rsid w:val="005E0655"/>
    <w:rsid w:val="005E133A"/>
    <w:rsid w:val="005E1F30"/>
    <w:rsid w:val="005E243D"/>
    <w:rsid w:val="005E385F"/>
    <w:rsid w:val="005E44C1"/>
    <w:rsid w:val="005E45B5"/>
    <w:rsid w:val="005E5B81"/>
    <w:rsid w:val="005E6AFC"/>
    <w:rsid w:val="005E7893"/>
    <w:rsid w:val="005E7B83"/>
    <w:rsid w:val="005E7BC7"/>
    <w:rsid w:val="005E7C1B"/>
    <w:rsid w:val="005F1766"/>
    <w:rsid w:val="005F1A77"/>
    <w:rsid w:val="005F2031"/>
    <w:rsid w:val="005F20D7"/>
    <w:rsid w:val="005F2CB1"/>
    <w:rsid w:val="005F3025"/>
    <w:rsid w:val="005F30A2"/>
    <w:rsid w:val="005F4765"/>
    <w:rsid w:val="005F4A1B"/>
    <w:rsid w:val="005F4A44"/>
    <w:rsid w:val="005F4EB0"/>
    <w:rsid w:val="005F5781"/>
    <w:rsid w:val="005F58B9"/>
    <w:rsid w:val="005F58E5"/>
    <w:rsid w:val="005F6123"/>
    <w:rsid w:val="005F618C"/>
    <w:rsid w:val="005F6671"/>
    <w:rsid w:val="005F70BD"/>
    <w:rsid w:val="005F742E"/>
    <w:rsid w:val="00600450"/>
    <w:rsid w:val="006006D8"/>
    <w:rsid w:val="00600B61"/>
    <w:rsid w:val="006027C6"/>
    <w:rsid w:val="006027F1"/>
    <w:rsid w:val="0060283C"/>
    <w:rsid w:val="00603154"/>
    <w:rsid w:val="00603733"/>
    <w:rsid w:val="00603ADB"/>
    <w:rsid w:val="00603CB4"/>
    <w:rsid w:val="00604C78"/>
    <w:rsid w:val="00604F14"/>
    <w:rsid w:val="00606696"/>
    <w:rsid w:val="00606A90"/>
    <w:rsid w:val="00606F62"/>
    <w:rsid w:val="006072B0"/>
    <w:rsid w:val="00610CFC"/>
    <w:rsid w:val="00610D1D"/>
    <w:rsid w:val="00611852"/>
    <w:rsid w:val="00611B83"/>
    <w:rsid w:val="00612175"/>
    <w:rsid w:val="00612DDF"/>
    <w:rsid w:val="00612E17"/>
    <w:rsid w:val="00612F58"/>
    <w:rsid w:val="00613257"/>
    <w:rsid w:val="006136B0"/>
    <w:rsid w:val="00614A64"/>
    <w:rsid w:val="00615872"/>
    <w:rsid w:val="00616CD9"/>
    <w:rsid w:val="00617418"/>
    <w:rsid w:val="006209B0"/>
    <w:rsid w:val="006209D3"/>
    <w:rsid w:val="006209DE"/>
    <w:rsid w:val="00620A71"/>
    <w:rsid w:val="00620D80"/>
    <w:rsid w:val="00620FC1"/>
    <w:rsid w:val="00620FE0"/>
    <w:rsid w:val="00621056"/>
    <w:rsid w:val="006214AE"/>
    <w:rsid w:val="006234A6"/>
    <w:rsid w:val="006255E7"/>
    <w:rsid w:val="00625C68"/>
    <w:rsid w:val="00625D65"/>
    <w:rsid w:val="00626502"/>
    <w:rsid w:val="006268E9"/>
    <w:rsid w:val="00626BC2"/>
    <w:rsid w:val="006275B8"/>
    <w:rsid w:val="00630001"/>
    <w:rsid w:val="0063061B"/>
    <w:rsid w:val="006311B3"/>
    <w:rsid w:val="006313AD"/>
    <w:rsid w:val="00631624"/>
    <w:rsid w:val="00632077"/>
    <w:rsid w:val="0063207C"/>
    <w:rsid w:val="0063284C"/>
    <w:rsid w:val="00632CA4"/>
    <w:rsid w:val="00633D3A"/>
    <w:rsid w:val="00635592"/>
    <w:rsid w:val="006358C2"/>
    <w:rsid w:val="00636398"/>
    <w:rsid w:val="006368D3"/>
    <w:rsid w:val="00637744"/>
    <w:rsid w:val="006377C5"/>
    <w:rsid w:val="006377EC"/>
    <w:rsid w:val="00637A81"/>
    <w:rsid w:val="0064013D"/>
    <w:rsid w:val="00640954"/>
    <w:rsid w:val="0064151F"/>
    <w:rsid w:val="00641533"/>
    <w:rsid w:val="0064208D"/>
    <w:rsid w:val="00642145"/>
    <w:rsid w:val="0064276A"/>
    <w:rsid w:val="0064277A"/>
    <w:rsid w:val="00642B48"/>
    <w:rsid w:val="00642BBE"/>
    <w:rsid w:val="00643123"/>
    <w:rsid w:val="00643475"/>
    <w:rsid w:val="0064396A"/>
    <w:rsid w:val="0064496D"/>
    <w:rsid w:val="00645A77"/>
    <w:rsid w:val="0064624E"/>
    <w:rsid w:val="00646C6E"/>
    <w:rsid w:val="00650AB9"/>
    <w:rsid w:val="00650B3A"/>
    <w:rsid w:val="00650DE6"/>
    <w:rsid w:val="006516B5"/>
    <w:rsid w:val="006517B8"/>
    <w:rsid w:val="00653011"/>
    <w:rsid w:val="00653338"/>
    <w:rsid w:val="006546B6"/>
    <w:rsid w:val="00654D19"/>
    <w:rsid w:val="006554E0"/>
    <w:rsid w:val="00655733"/>
    <w:rsid w:val="00655ACD"/>
    <w:rsid w:val="00655D59"/>
    <w:rsid w:val="00656A92"/>
    <w:rsid w:val="00656DDE"/>
    <w:rsid w:val="0065708A"/>
    <w:rsid w:val="00657F5D"/>
    <w:rsid w:val="0066011D"/>
    <w:rsid w:val="00660597"/>
    <w:rsid w:val="006607C0"/>
    <w:rsid w:val="00660C9E"/>
    <w:rsid w:val="006613A6"/>
    <w:rsid w:val="006627A2"/>
    <w:rsid w:val="00662B08"/>
    <w:rsid w:val="00663219"/>
    <w:rsid w:val="006632FC"/>
    <w:rsid w:val="006634E6"/>
    <w:rsid w:val="006635C0"/>
    <w:rsid w:val="006636CC"/>
    <w:rsid w:val="00663DD4"/>
    <w:rsid w:val="00664761"/>
    <w:rsid w:val="00664FE0"/>
    <w:rsid w:val="006655EE"/>
    <w:rsid w:val="006662B5"/>
    <w:rsid w:val="006665C5"/>
    <w:rsid w:val="00667EE7"/>
    <w:rsid w:val="00670922"/>
    <w:rsid w:val="00670BE1"/>
    <w:rsid w:val="006712CC"/>
    <w:rsid w:val="00671769"/>
    <w:rsid w:val="00671AF9"/>
    <w:rsid w:val="00671E76"/>
    <w:rsid w:val="00672187"/>
    <w:rsid w:val="0067218F"/>
    <w:rsid w:val="0067259D"/>
    <w:rsid w:val="00673233"/>
    <w:rsid w:val="0067351F"/>
    <w:rsid w:val="00673883"/>
    <w:rsid w:val="00673FE9"/>
    <w:rsid w:val="006741F2"/>
    <w:rsid w:val="00674CC3"/>
    <w:rsid w:val="00675C72"/>
    <w:rsid w:val="00675E19"/>
    <w:rsid w:val="00676341"/>
    <w:rsid w:val="0067643D"/>
    <w:rsid w:val="00676BA8"/>
    <w:rsid w:val="00676E0C"/>
    <w:rsid w:val="00676E8E"/>
    <w:rsid w:val="006771F9"/>
    <w:rsid w:val="006776D7"/>
    <w:rsid w:val="00677D6A"/>
    <w:rsid w:val="006809CC"/>
    <w:rsid w:val="00681003"/>
    <w:rsid w:val="006813B3"/>
    <w:rsid w:val="0068158E"/>
    <w:rsid w:val="006817C9"/>
    <w:rsid w:val="00681A74"/>
    <w:rsid w:val="00682D64"/>
    <w:rsid w:val="00683ECE"/>
    <w:rsid w:val="00684711"/>
    <w:rsid w:val="00684B41"/>
    <w:rsid w:val="006858B0"/>
    <w:rsid w:val="00686E99"/>
    <w:rsid w:val="00687009"/>
    <w:rsid w:val="0069019E"/>
    <w:rsid w:val="006907B8"/>
    <w:rsid w:val="00690BBA"/>
    <w:rsid w:val="00690FF2"/>
    <w:rsid w:val="006914BF"/>
    <w:rsid w:val="00692019"/>
    <w:rsid w:val="00692D30"/>
    <w:rsid w:val="00693603"/>
    <w:rsid w:val="00694B01"/>
    <w:rsid w:val="00694CFF"/>
    <w:rsid w:val="00694E48"/>
    <w:rsid w:val="00695FC2"/>
    <w:rsid w:val="00696949"/>
    <w:rsid w:val="0069697E"/>
    <w:rsid w:val="00696FAA"/>
    <w:rsid w:val="00697052"/>
    <w:rsid w:val="00697DA4"/>
    <w:rsid w:val="006A10B9"/>
    <w:rsid w:val="006A25EE"/>
    <w:rsid w:val="006A43D4"/>
    <w:rsid w:val="006A440B"/>
    <w:rsid w:val="006A46FB"/>
    <w:rsid w:val="006A4A43"/>
    <w:rsid w:val="006A5A8A"/>
    <w:rsid w:val="006A5E28"/>
    <w:rsid w:val="006A697B"/>
    <w:rsid w:val="006A6A82"/>
    <w:rsid w:val="006A7122"/>
    <w:rsid w:val="006A7965"/>
    <w:rsid w:val="006A7AFF"/>
    <w:rsid w:val="006B0120"/>
    <w:rsid w:val="006B07CB"/>
    <w:rsid w:val="006B0BC5"/>
    <w:rsid w:val="006B14A0"/>
    <w:rsid w:val="006B1816"/>
    <w:rsid w:val="006B1C68"/>
    <w:rsid w:val="006B2099"/>
    <w:rsid w:val="006B2A53"/>
    <w:rsid w:val="006B2B5B"/>
    <w:rsid w:val="006B2BA7"/>
    <w:rsid w:val="006B3020"/>
    <w:rsid w:val="006B4A47"/>
    <w:rsid w:val="006B50CF"/>
    <w:rsid w:val="006B51A0"/>
    <w:rsid w:val="006B615F"/>
    <w:rsid w:val="006B6E06"/>
    <w:rsid w:val="006B7B76"/>
    <w:rsid w:val="006C024E"/>
    <w:rsid w:val="006C03B8"/>
    <w:rsid w:val="006C0B1E"/>
    <w:rsid w:val="006C147A"/>
    <w:rsid w:val="006C16BD"/>
    <w:rsid w:val="006C1B92"/>
    <w:rsid w:val="006C1C4D"/>
    <w:rsid w:val="006C22A5"/>
    <w:rsid w:val="006C2344"/>
    <w:rsid w:val="006C253B"/>
    <w:rsid w:val="006C3444"/>
    <w:rsid w:val="006C44A1"/>
    <w:rsid w:val="006C5EC9"/>
    <w:rsid w:val="006C6059"/>
    <w:rsid w:val="006C6622"/>
    <w:rsid w:val="006C71D1"/>
    <w:rsid w:val="006C71FA"/>
    <w:rsid w:val="006C7522"/>
    <w:rsid w:val="006C797C"/>
    <w:rsid w:val="006D29A8"/>
    <w:rsid w:val="006D31D0"/>
    <w:rsid w:val="006D4179"/>
    <w:rsid w:val="006D4FD7"/>
    <w:rsid w:val="006D5463"/>
    <w:rsid w:val="006D6F08"/>
    <w:rsid w:val="006E054A"/>
    <w:rsid w:val="006E062C"/>
    <w:rsid w:val="006E0DDE"/>
    <w:rsid w:val="006E0E8A"/>
    <w:rsid w:val="006E0EDF"/>
    <w:rsid w:val="006E1C82"/>
    <w:rsid w:val="006E28B7"/>
    <w:rsid w:val="006E2914"/>
    <w:rsid w:val="006E2A9B"/>
    <w:rsid w:val="006E3190"/>
    <w:rsid w:val="006E3310"/>
    <w:rsid w:val="006E3532"/>
    <w:rsid w:val="006E36C5"/>
    <w:rsid w:val="006E4E39"/>
    <w:rsid w:val="006E4FCA"/>
    <w:rsid w:val="006E565E"/>
    <w:rsid w:val="006E645B"/>
    <w:rsid w:val="006E673D"/>
    <w:rsid w:val="006E7601"/>
    <w:rsid w:val="006E7D3B"/>
    <w:rsid w:val="006F045E"/>
    <w:rsid w:val="006F0DEA"/>
    <w:rsid w:val="006F10D3"/>
    <w:rsid w:val="006F1B70"/>
    <w:rsid w:val="006F28C1"/>
    <w:rsid w:val="006F2B89"/>
    <w:rsid w:val="006F30D7"/>
    <w:rsid w:val="006F315E"/>
    <w:rsid w:val="006F341D"/>
    <w:rsid w:val="006F3CDE"/>
    <w:rsid w:val="006F423C"/>
    <w:rsid w:val="006F43E3"/>
    <w:rsid w:val="006F4612"/>
    <w:rsid w:val="006F4914"/>
    <w:rsid w:val="006F58D4"/>
    <w:rsid w:val="006F5A06"/>
    <w:rsid w:val="006F5B51"/>
    <w:rsid w:val="006F5D06"/>
    <w:rsid w:val="006F6407"/>
    <w:rsid w:val="006F6582"/>
    <w:rsid w:val="006F6741"/>
    <w:rsid w:val="006F789C"/>
    <w:rsid w:val="0070043A"/>
    <w:rsid w:val="00701125"/>
    <w:rsid w:val="00701274"/>
    <w:rsid w:val="0070194E"/>
    <w:rsid w:val="0070346E"/>
    <w:rsid w:val="0070372E"/>
    <w:rsid w:val="007043E9"/>
    <w:rsid w:val="00704EDB"/>
    <w:rsid w:val="00705459"/>
    <w:rsid w:val="00705A5B"/>
    <w:rsid w:val="00706101"/>
    <w:rsid w:val="00707072"/>
    <w:rsid w:val="0070731D"/>
    <w:rsid w:val="0070755A"/>
    <w:rsid w:val="00707BFA"/>
    <w:rsid w:val="00707D61"/>
    <w:rsid w:val="00707F43"/>
    <w:rsid w:val="00707F6A"/>
    <w:rsid w:val="00712287"/>
    <w:rsid w:val="00712772"/>
    <w:rsid w:val="00712FC6"/>
    <w:rsid w:val="0071372B"/>
    <w:rsid w:val="00714655"/>
    <w:rsid w:val="007148D3"/>
    <w:rsid w:val="00714E19"/>
    <w:rsid w:val="007157B9"/>
    <w:rsid w:val="00715B9A"/>
    <w:rsid w:val="00715F99"/>
    <w:rsid w:val="007160CA"/>
    <w:rsid w:val="0071632C"/>
    <w:rsid w:val="0071679D"/>
    <w:rsid w:val="00717505"/>
    <w:rsid w:val="00717B52"/>
    <w:rsid w:val="00717EC7"/>
    <w:rsid w:val="0072189F"/>
    <w:rsid w:val="0072292A"/>
    <w:rsid w:val="00723E29"/>
    <w:rsid w:val="00723FB7"/>
    <w:rsid w:val="00725722"/>
    <w:rsid w:val="007257D0"/>
    <w:rsid w:val="00726EA6"/>
    <w:rsid w:val="00727208"/>
    <w:rsid w:val="00727680"/>
    <w:rsid w:val="00727D8E"/>
    <w:rsid w:val="00727F76"/>
    <w:rsid w:val="00730753"/>
    <w:rsid w:val="00730B7F"/>
    <w:rsid w:val="00731271"/>
    <w:rsid w:val="00732298"/>
    <w:rsid w:val="007325B5"/>
    <w:rsid w:val="007327C3"/>
    <w:rsid w:val="0073411E"/>
    <w:rsid w:val="007347E1"/>
    <w:rsid w:val="007348B1"/>
    <w:rsid w:val="00734C86"/>
    <w:rsid w:val="00734D07"/>
    <w:rsid w:val="0073505D"/>
    <w:rsid w:val="00735260"/>
    <w:rsid w:val="0073598E"/>
    <w:rsid w:val="007362A6"/>
    <w:rsid w:val="00736D7D"/>
    <w:rsid w:val="007372E0"/>
    <w:rsid w:val="007401CB"/>
    <w:rsid w:val="007404A2"/>
    <w:rsid w:val="00740D72"/>
    <w:rsid w:val="00740E58"/>
    <w:rsid w:val="00741880"/>
    <w:rsid w:val="00741FE5"/>
    <w:rsid w:val="007421F1"/>
    <w:rsid w:val="007423E2"/>
    <w:rsid w:val="00743BF3"/>
    <w:rsid w:val="00743D71"/>
    <w:rsid w:val="007445A0"/>
    <w:rsid w:val="00744BCD"/>
    <w:rsid w:val="00744E32"/>
    <w:rsid w:val="0074524B"/>
    <w:rsid w:val="00746403"/>
    <w:rsid w:val="00747146"/>
    <w:rsid w:val="0074746F"/>
    <w:rsid w:val="00747D8B"/>
    <w:rsid w:val="00747E0C"/>
    <w:rsid w:val="00750442"/>
    <w:rsid w:val="00750572"/>
    <w:rsid w:val="00750CFE"/>
    <w:rsid w:val="00751228"/>
    <w:rsid w:val="00751468"/>
    <w:rsid w:val="00751A4F"/>
    <w:rsid w:val="007523F7"/>
    <w:rsid w:val="00754051"/>
    <w:rsid w:val="0075479A"/>
    <w:rsid w:val="00755A16"/>
    <w:rsid w:val="00755BD1"/>
    <w:rsid w:val="007571E1"/>
    <w:rsid w:val="00757D4E"/>
    <w:rsid w:val="007600B4"/>
    <w:rsid w:val="007604B2"/>
    <w:rsid w:val="00760A09"/>
    <w:rsid w:val="00761237"/>
    <w:rsid w:val="0076208B"/>
    <w:rsid w:val="00762238"/>
    <w:rsid w:val="00762566"/>
    <w:rsid w:val="007629D8"/>
    <w:rsid w:val="00763F12"/>
    <w:rsid w:val="00764A33"/>
    <w:rsid w:val="00765281"/>
    <w:rsid w:val="00765ABC"/>
    <w:rsid w:val="00765D1B"/>
    <w:rsid w:val="007664B2"/>
    <w:rsid w:val="00766653"/>
    <w:rsid w:val="00766BAD"/>
    <w:rsid w:val="00766C38"/>
    <w:rsid w:val="007671CD"/>
    <w:rsid w:val="00767D12"/>
    <w:rsid w:val="007706EB"/>
    <w:rsid w:val="007714AB"/>
    <w:rsid w:val="007716D0"/>
    <w:rsid w:val="00771FD7"/>
    <w:rsid w:val="007722E6"/>
    <w:rsid w:val="007729A2"/>
    <w:rsid w:val="0077409D"/>
    <w:rsid w:val="007750D6"/>
    <w:rsid w:val="007755F2"/>
    <w:rsid w:val="00775955"/>
    <w:rsid w:val="007762B3"/>
    <w:rsid w:val="00776971"/>
    <w:rsid w:val="0077720E"/>
    <w:rsid w:val="007774DB"/>
    <w:rsid w:val="00777968"/>
    <w:rsid w:val="00780A80"/>
    <w:rsid w:val="0078177E"/>
    <w:rsid w:val="0078196F"/>
    <w:rsid w:val="00781FD2"/>
    <w:rsid w:val="00782D54"/>
    <w:rsid w:val="0078304C"/>
    <w:rsid w:val="0078320E"/>
    <w:rsid w:val="00783628"/>
    <w:rsid w:val="00783673"/>
    <w:rsid w:val="00783DF4"/>
    <w:rsid w:val="00784235"/>
    <w:rsid w:val="00784548"/>
    <w:rsid w:val="00784796"/>
    <w:rsid w:val="00784D33"/>
    <w:rsid w:val="00785490"/>
    <w:rsid w:val="0078559B"/>
    <w:rsid w:val="007868E0"/>
    <w:rsid w:val="00786E23"/>
    <w:rsid w:val="0078700F"/>
    <w:rsid w:val="0078712E"/>
    <w:rsid w:val="007903ED"/>
    <w:rsid w:val="0079069D"/>
    <w:rsid w:val="00790922"/>
    <w:rsid w:val="0079153C"/>
    <w:rsid w:val="00792193"/>
    <w:rsid w:val="007925EA"/>
    <w:rsid w:val="00793CD8"/>
    <w:rsid w:val="00793D66"/>
    <w:rsid w:val="00793DC0"/>
    <w:rsid w:val="007945E3"/>
    <w:rsid w:val="00794B0C"/>
    <w:rsid w:val="00795C92"/>
    <w:rsid w:val="00796231"/>
    <w:rsid w:val="00797905"/>
    <w:rsid w:val="007A14D8"/>
    <w:rsid w:val="007A1C24"/>
    <w:rsid w:val="007A1CB3"/>
    <w:rsid w:val="007A2D35"/>
    <w:rsid w:val="007A306F"/>
    <w:rsid w:val="007A30A1"/>
    <w:rsid w:val="007A31B8"/>
    <w:rsid w:val="007A35F7"/>
    <w:rsid w:val="007A3C3B"/>
    <w:rsid w:val="007A4171"/>
    <w:rsid w:val="007A43A6"/>
    <w:rsid w:val="007A443C"/>
    <w:rsid w:val="007A4BED"/>
    <w:rsid w:val="007A5747"/>
    <w:rsid w:val="007A57BF"/>
    <w:rsid w:val="007A58A6"/>
    <w:rsid w:val="007A59F0"/>
    <w:rsid w:val="007A5B52"/>
    <w:rsid w:val="007A5F82"/>
    <w:rsid w:val="007A6349"/>
    <w:rsid w:val="007A643F"/>
    <w:rsid w:val="007A6D7B"/>
    <w:rsid w:val="007A6EBC"/>
    <w:rsid w:val="007B01BD"/>
    <w:rsid w:val="007B0DE7"/>
    <w:rsid w:val="007B1F94"/>
    <w:rsid w:val="007B24E7"/>
    <w:rsid w:val="007B34E8"/>
    <w:rsid w:val="007B3D2D"/>
    <w:rsid w:val="007B50AE"/>
    <w:rsid w:val="007B51DF"/>
    <w:rsid w:val="007B63F3"/>
    <w:rsid w:val="007B6AE4"/>
    <w:rsid w:val="007B769F"/>
    <w:rsid w:val="007B7A8D"/>
    <w:rsid w:val="007C0456"/>
    <w:rsid w:val="007C05DD"/>
    <w:rsid w:val="007C0A2A"/>
    <w:rsid w:val="007C1C3A"/>
    <w:rsid w:val="007C1DDF"/>
    <w:rsid w:val="007C27A9"/>
    <w:rsid w:val="007C3D18"/>
    <w:rsid w:val="007C41CF"/>
    <w:rsid w:val="007C60BF"/>
    <w:rsid w:val="007C6A07"/>
    <w:rsid w:val="007C6D5B"/>
    <w:rsid w:val="007C75A1"/>
    <w:rsid w:val="007C77A5"/>
    <w:rsid w:val="007D03AE"/>
    <w:rsid w:val="007D04E5"/>
    <w:rsid w:val="007D0FCD"/>
    <w:rsid w:val="007D1742"/>
    <w:rsid w:val="007D2084"/>
    <w:rsid w:val="007D3174"/>
    <w:rsid w:val="007D3984"/>
    <w:rsid w:val="007D3A65"/>
    <w:rsid w:val="007D5901"/>
    <w:rsid w:val="007D633A"/>
    <w:rsid w:val="007D6371"/>
    <w:rsid w:val="007D63FB"/>
    <w:rsid w:val="007D6A59"/>
    <w:rsid w:val="007D7526"/>
    <w:rsid w:val="007E035A"/>
    <w:rsid w:val="007E0C66"/>
    <w:rsid w:val="007E0D64"/>
    <w:rsid w:val="007E0FD1"/>
    <w:rsid w:val="007E186D"/>
    <w:rsid w:val="007E1DCE"/>
    <w:rsid w:val="007E202A"/>
    <w:rsid w:val="007E3327"/>
    <w:rsid w:val="007E4610"/>
    <w:rsid w:val="007E4715"/>
    <w:rsid w:val="007E4DED"/>
    <w:rsid w:val="007E505B"/>
    <w:rsid w:val="007E5C5C"/>
    <w:rsid w:val="007E63A0"/>
    <w:rsid w:val="007E6C4F"/>
    <w:rsid w:val="007E7091"/>
    <w:rsid w:val="007E7986"/>
    <w:rsid w:val="007F02CE"/>
    <w:rsid w:val="007F2276"/>
    <w:rsid w:val="007F2F2B"/>
    <w:rsid w:val="007F3F97"/>
    <w:rsid w:val="007F4FA6"/>
    <w:rsid w:val="007F5A1F"/>
    <w:rsid w:val="007F6ADF"/>
    <w:rsid w:val="007F7B60"/>
    <w:rsid w:val="00800945"/>
    <w:rsid w:val="008013E2"/>
    <w:rsid w:val="00803FAE"/>
    <w:rsid w:val="00805ADF"/>
    <w:rsid w:val="0080605F"/>
    <w:rsid w:val="008062A8"/>
    <w:rsid w:val="00806474"/>
    <w:rsid w:val="0080715A"/>
    <w:rsid w:val="00807786"/>
    <w:rsid w:val="008101A4"/>
    <w:rsid w:val="0081047E"/>
    <w:rsid w:val="00811B5E"/>
    <w:rsid w:val="00811FCB"/>
    <w:rsid w:val="00813BA6"/>
    <w:rsid w:val="00814ED7"/>
    <w:rsid w:val="008158D6"/>
    <w:rsid w:val="008160DF"/>
    <w:rsid w:val="00817196"/>
    <w:rsid w:val="00817676"/>
    <w:rsid w:val="00817DEF"/>
    <w:rsid w:val="0082097C"/>
    <w:rsid w:val="00820FDB"/>
    <w:rsid w:val="008213C6"/>
    <w:rsid w:val="00821704"/>
    <w:rsid w:val="0082178E"/>
    <w:rsid w:val="0082272E"/>
    <w:rsid w:val="00822F0B"/>
    <w:rsid w:val="008235DB"/>
    <w:rsid w:val="00823986"/>
    <w:rsid w:val="00823B12"/>
    <w:rsid w:val="00823DE8"/>
    <w:rsid w:val="00824AB4"/>
    <w:rsid w:val="00824B8A"/>
    <w:rsid w:val="00825C42"/>
    <w:rsid w:val="00825D25"/>
    <w:rsid w:val="00825DF0"/>
    <w:rsid w:val="0082606D"/>
    <w:rsid w:val="00826916"/>
    <w:rsid w:val="00826C34"/>
    <w:rsid w:val="00827D6F"/>
    <w:rsid w:val="008302E6"/>
    <w:rsid w:val="00830396"/>
    <w:rsid w:val="008306CC"/>
    <w:rsid w:val="00830D95"/>
    <w:rsid w:val="008311BA"/>
    <w:rsid w:val="00832AA0"/>
    <w:rsid w:val="008334AF"/>
    <w:rsid w:val="00833A2F"/>
    <w:rsid w:val="00833ABE"/>
    <w:rsid w:val="0083482D"/>
    <w:rsid w:val="008348B4"/>
    <w:rsid w:val="00835591"/>
    <w:rsid w:val="008376AC"/>
    <w:rsid w:val="00837A21"/>
    <w:rsid w:val="00840771"/>
    <w:rsid w:val="00842B5F"/>
    <w:rsid w:val="00842CB0"/>
    <w:rsid w:val="008444E8"/>
    <w:rsid w:val="00844E80"/>
    <w:rsid w:val="00845321"/>
    <w:rsid w:val="00846FE7"/>
    <w:rsid w:val="00847862"/>
    <w:rsid w:val="008479E7"/>
    <w:rsid w:val="0085054C"/>
    <w:rsid w:val="00851775"/>
    <w:rsid w:val="008521E4"/>
    <w:rsid w:val="008549B8"/>
    <w:rsid w:val="00856124"/>
    <w:rsid w:val="00856911"/>
    <w:rsid w:val="00860D6D"/>
    <w:rsid w:val="008610A2"/>
    <w:rsid w:val="00861FE4"/>
    <w:rsid w:val="008621D0"/>
    <w:rsid w:val="00862F77"/>
    <w:rsid w:val="00863429"/>
    <w:rsid w:val="0086448E"/>
    <w:rsid w:val="0086460F"/>
    <w:rsid w:val="00864B86"/>
    <w:rsid w:val="00864EB6"/>
    <w:rsid w:val="00865FA2"/>
    <w:rsid w:val="008669D3"/>
    <w:rsid w:val="008677FD"/>
    <w:rsid w:val="008706D4"/>
    <w:rsid w:val="00870F8A"/>
    <w:rsid w:val="008719A4"/>
    <w:rsid w:val="00871D23"/>
    <w:rsid w:val="008720E8"/>
    <w:rsid w:val="00872A4A"/>
    <w:rsid w:val="0087398C"/>
    <w:rsid w:val="00874312"/>
    <w:rsid w:val="0087437C"/>
    <w:rsid w:val="00875CD7"/>
    <w:rsid w:val="00875FE2"/>
    <w:rsid w:val="008765F6"/>
    <w:rsid w:val="008766A9"/>
    <w:rsid w:val="00876964"/>
    <w:rsid w:val="008769AA"/>
    <w:rsid w:val="00876B4D"/>
    <w:rsid w:val="00876ED7"/>
    <w:rsid w:val="0087719A"/>
    <w:rsid w:val="00877968"/>
    <w:rsid w:val="00877F18"/>
    <w:rsid w:val="0088033D"/>
    <w:rsid w:val="00882666"/>
    <w:rsid w:val="008833DE"/>
    <w:rsid w:val="00883E78"/>
    <w:rsid w:val="00884029"/>
    <w:rsid w:val="00884DD4"/>
    <w:rsid w:val="00884DE7"/>
    <w:rsid w:val="00885847"/>
    <w:rsid w:val="00886612"/>
    <w:rsid w:val="00886810"/>
    <w:rsid w:val="00886BF3"/>
    <w:rsid w:val="008904D7"/>
    <w:rsid w:val="00892E86"/>
    <w:rsid w:val="00893FC8"/>
    <w:rsid w:val="008941E3"/>
    <w:rsid w:val="0089421A"/>
    <w:rsid w:val="00894A88"/>
    <w:rsid w:val="00895386"/>
    <w:rsid w:val="0089603C"/>
    <w:rsid w:val="008968F4"/>
    <w:rsid w:val="00896F92"/>
    <w:rsid w:val="00897297"/>
    <w:rsid w:val="008A11E0"/>
    <w:rsid w:val="008A12B3"/>
    <w:rsid w:val="008A1F63"/>
    <w:rsid w:val="008A21FF"/>
    <w:rsid w:val="008A2CE2"/>
    <w:rsid w:val="008A30AC"/>
    <w:rsid w:val="008A423C"/>
    <w:rsid w:val="008A44B8"/>
    <w:rsid w:val="008A51A8"/>
    <w:rsid w:val="008A54C7"/>
    <w:rsid w:val="008A5999"/>
    <w:rsid w:val="008A6A87"/>
    <w:rsid w:val="008A6F08"/>
    <w:rsid w:val="008A76B4"/>
    <w:rsid w:val="008A77D8"/>
    <w:rsid w:val="008B0483"/>
    <w:rsid w:val="008B0932"/>
    <w:rsid w:val="008B0F90"/>
    <w:rsid w:val="008B1171"/>
    <w:rsid w:val="008B120C"/>
    <w:rsid w:val="008B1656"/>
    <w:rsid w:val="008B2096"/>
    <w:rsid w:val="008B22E3"/>
    <w:rsid w:val="008B2C28"/>
    <w:rsid w:val="008B2E93"/>
    <w:rsid w:val="008B2EC5"/>
    <w:rsid w:val="008B2EE8"/>
    <w:rsid w:val="008B387B"/>
    <w:rsid w:val="008B4C8F"/>
    <w:rsid w:val="008B51A0"/>
    <w:rsid w:val="008B5314"/>
    <w:rsid w:val="008B592A"/>
    <w:rsid w:val="008B6663"/>
    <w:rsid w:val="008B6DB6"/>
    <w:rsid w:val="008B6DF8"/>
    <w:rsid w:val="008B7025"/>
    <w:rsid w:val="008B729B"/>
    <w:rsid w:val="008B7B5C"/>
    <w:rsid w:val="008C0C99"/>
    <w:rsid w:val="008C2017"/>
    <w:rsid w:val="008C2806"/>
    <w:rsid w:val="008C2C40"/>
    <w:rsid w:val="008C4958"/>
    <w:rsid w:val="008C4BAA"/>
    <w:rsid w:val="008C5BD7"/>
    <w:rsid w:val="008C68E5"/>
    <w:rsid w:val="008C6AE8"/>
    <w:rsid w:val="008C73D9"/>
    <w:rsid w:val="008C7557"/>
    <w:rsid w:val="008C7573"/>
    <w:rsid w:val="008C77C5"/>
    <w:rsid w:val="008C7C6A"/>
    <w:rsid w:val="008C7FC0"/>
    <w:rsid w:val="008D00A5"/>
    <w:rsid w:val="008D080A"/>
    <w:rsid w:val="008D2895"/>
    <w:rsid w:val="008D309A"/>
    <w:rsid w:val="008D34F1"/>
    <w:rsid w:val="008D39D8"/>
    <w:rsid w:val="008D417C"/>
    <w:rsid w:val="008D48CB"/>
    <w:rsid w:val="008D52A6"/>
    <w:rsid w:val="008D6AB0"/>
    <w:rsid w:val="008D6D1A"/>
    <w:rsid w:val="008D742C"/>
    <w:rsid w:val="008E065E"/>
    <w:rsid w:val="008E088A"/>
    <w:rsid w:val="008E0927"/>
    <w:rsid w:val="008E1909"/>
    <w:rsid w:val="008E196F"/>
    <w:rsid w:val="008E2F6C"/>
    <w:rsid w:val="008E3BB2"/>
    <w:rsid w:val="008E3BD8"/>
    <w:rsid w:val="008E45A2"/>
    <w:rsid w:val="008E55A2"/>
    <w:rsid w:val="008E59CD"/>
    <w:rsid w:val="008E5AC5"/>
    <w:rsid w:val="008E6589"/>
    <w:rsid w:val="008F02DF"/>
    <w:rsid w:val="008F1EAB"/>
    <w:rsid w:val="008F26D8"/>
    <w:rsid w:val="008F33DC"/>
    <w:rsid w:val="008F3496"/>
    <w:rsid w:val="008F37AD"/>
    <w:rsid w:val="008F477F"/>
    <w:rsid w:val="008F4A35"/>
    <w:rsid w:val="008F59EC"/>
    <w:rsid w:val="008F5D62"/>
    <w:rsid w:val="008F61F3"/>
    <w:rsid w:val="008F6760"/>
    <w:rsid w:val="008F741A"/>
    <w:rsid w:val="0090016A"/>
    <w:rsid w:val="009010B5"/>
    <w:rsid w:val="00901140"/>
    <w:rsid w:val="0090217D"/>
    <w:rsid w:val="00902350"/>
    <w:rsid w:val="009025C5"/>
    <w:rsid w:val="009025E4"/>
    <w:rsid w:val="00902A69"/>
    <w:rsid w:val="00902F4E"/>
    <w:rsid w:val="0090336B"/>
    <w:rsid w:val="009036F9"/>
    <w:rsid w:val="00903AA0"/>
    <w:rsid w:val="00904A16"/>
    <w:rsid w:val="00904ED8"/>
    <w:rsid w:val="009053AA"/>
    <w:rsid w:val="00906058"/>
    <w:rsid w:val="00906939"/>
    <w:rsid w:val="009103B1"/>
    <w:rsid w:val="00910B7D"/>
    <w:rsid w:val="009117AF"/>
    <w:rsid w:val="00911DFB"/>
    <w:rsid w:val="009128FC"/>
    <w:rsid w:val="0091310A"/>
    <w:rsid w:val="009139D9"/>
    <w:rsid w:val="0091463B"/>
    <w:rsid w:val="00914AD8"/>
    <w:rsid w:val="00916079"/>
    <w:rsid w:val="009160FD"/>
    <w:rsid w:val="009173F2"/>
    <w:rsid w:val="00917450"/>
    <w:rsid w:val="009175CC"/>
    <w:rsid w:val="00917CE9"/>
    <w:rsid w:val="00917F27"/>
    <w:rsid w:val="00920424"/>
    <w:rsid w:val="00920BF2"/>
    <w:rsid w:val="009215D4"/>
    <w:rsid w:val="009216C3"/>
    <w:rsid w:val="0092190B"/>
    <w:rsid w:val="00922010"/>
    <w:rsid w:val="00922416"/>
    <w:rsid w:val="009234CD"/>
    <w:rsid w:val="00923C53"/>
    <w:rsid w:val="0092423B"/>
    <w:rsid w:val="00925558"/>
    <w:rsid w:val="00925D10"/>
    <w:rsid w:val="0093106D"/>
    <w:rsid w:val="009316E3"/>
    <w:rsid w:val="00931BD9"/>
    <w:rsid w:val="009320E4"/>
    <w:rsid w:val="009343E9"/>
    <w:rsid w:val="00934A76"/>
    <w:rsid w:val="009368F3"/>
    <w:rsid w:val="00941555"/>
    <w:rsid w:val="00941636"/>
    <w:rsid w:val="009428C1"/>
    <w:rsid w:val="00942B95"/>
    <w:rsid w:val="00942FCC"/>
    <w:rsid w:val="00943742"/>
    <w:rsid w:val="00943B9B"/>
    <w:rsid w:val="00943D92"/>
    <w:rsid w:val="00943F8E"/>
    <w:rsid w:val="0094502D"/>
    <w:rsid w:val="0094561E"/>
    <w:rsid w:val="00945C05"/>
    <w:rsid w:val="00946945"/>
    <w:rsid w:val="00946FCC"/>
    <w:rsid w:val="00947713"/>
    <w:rsid w:val="00950083"/>
    <w:rsid w:val="00950DE7"/>
    <w:rsid w:val="00950FCB"/>
    <w:rsid w:val="009516B4"/>
    <w:rsid w:val="009519D8"/>
    <w:rsid w:val="00951A6B"/>
    <w:rsid w:val="0095301B"/>
    <w:rsid w:val="00953120"/>
    <w:rsid w:val="0095378E"/>
    <w:rsid w:val="00953920"/>
    <w:rsid w:val="00953D47"/>
    <w:rsid w:val="009541BF"/>
    <w:rsid w:val="00955C65"/>
    <w:rsid w:val="0095681E"/>
    <w:rsid w:val="00956837"/>
    <w:rsid w:val="009572D4"/>
    <w:rsid w:val="00961921"/>
    <w:rsid w:val="00961C81"/>
    <w:rsid w:val="00961E18"/>
    <w:rsid w:val="0096222B"/>
    <w:rsid w:val="0096430A"/>
    <w:rsid w:val="0096554B"/>
    <w:rsid w:val="0096584A"/>
    <w:rsid w:val="0096660F"/>
    <w:rsid w:val="00967F48"/>
    <w:rsid w:val="0097127E"/>
    <w:rsid w:val="00971F08"/>
    <w:rsid w:val="00972BEF"/>
    <w:rsid w:val="00973AA5"/>
    <w:rsid w:val="00973F37"/>
    <w:rsid w:val="0097603D"/>
    <w:rsid w:val="009762F2"/>
    <w:rsid w:val="00976440"/>
    <w:rsid w:val="00976949"/>
    <w:rsid w:val="00977610"/>
    <w:rsid w:val="00977EB8"/>
    <w:rsid w:val="00980477"/>
    <w:rsid w:val="00980522"/>
    <w:rsid w:val="0098204B"/>
    <w:rsid w:val="00982249"/>
    <w:rsid w:val="009828C4"/>
    <w:rsid w:val="00982B1D"/>
    <w:rsid w:val="00983425"/>
    <w:rsid w:val="00983950"/>
    <w:rsid w:val="00985253"/>
    <w:rsid w:val="009853B3"/>
    <w:rsid w:val="0098540B"/>
    <w:rsid w:val="00985EB9"/>
    <w:rsid w:val="00987313"/>
    <w:rsid w:val="009875F7"/>
    <w:rsid w:val="0098768F"/>
    <w:rsid w:val="0098796D"/>
    <w:rsid w:val="00990630"/>
    <w:rsid w:val="0099084A"/>
    <w:rsid w:val="00991761"/>
    <w:rsid w:val="009935DA"/>
    <w:rsid w:val="00993710"/>
    <w:rsid w:val="00993CEA"/>
    <w:rsid w:val="00994DCA"/>
    <w:rsid w:val="009960EC"/>
    <w:rsid w:val="0099688B"/>
    <w:rsid w:val="009970DD"/>
    <w:rsid w:val="00997347"/>
    <w:rsid w:val="0099789D"/>
    <w:rsid w:val="009A0FBA"/>
    <w:rsid w:val="009A1601"/>
    <w:rsid w:val="009A2792"/>
    <w:rsid w:val="009A2C90"/>
    <w:rsid w:val="009A2DF7"/>
    <w:rsid w:val="009A3BB6"/>
    <w:rsid w:val="009A462D"/>
    <w:rsid w:val="009A5317"/>
    <w:rsid w:val="009A5CBA"/>
    <w:rsid w:val="009A70A3"/>
    <w:rsid w:val="009A74CF"/>
    <w:rsid w:val="009A77E9"/>
    <w:rsid w:val="009B1F30"/>
    <w:rsid w:val="009B371C"/>
    <w:rsid w:val="009B3AC2"/>
    <w:rsid w:val="009B4DF4"/>
    <w:rsid w:val="009B55E7"/>
    <w:rsid w:val="009B564E"/>
    <w:rsid w:val="009B5D01"/>
    <w:rsid w:val="009B61FF"/>
    <w:rsid w:val="009B668D"/>
    <w:rsid w:val="009B6E10"/>
    <w:rsid w:val="009B720C"/>
    <w:rsid w:val="009B7A4B"/>
    <w:rsid w:val="009B7E3F"/>
    <w:rsid w:val="009B7E87"/>
    <w:rsid w:val="009B7EFC"/>
    <w:rsid w:val="009C0169"/>
    <w:rsid w:val="009C0A00"/>
    <w:rsid w:val="009C1BC8"/>
    <w:rsid w:val="009C1BE0"/>
    <w:rsid w:val="009C2427"/>
    <w:rsid w:val="009C313E"/>
    <w:rsid w:val="009C403E"/>
    <w:rsid w:val="009C4113"/>
    <w:rsid w:val="009C4606"/>
    <w:rsid w:val="009C6043"/>
    <w:rsid w:val="009C6DCC"/>
    <w:rsid w:val="009C6F0D"/>
    <w:rsid w:val="009C73CE"/>
    <w:rsid w:val="009C7897"/>
    <w:rsid w:val="009D0101"/>
    <w:rsid w:val="009D26C1"/>
    <w:rsid w:val="009D2C08"/>
    <w:rsid w:val="009D36FB"/>
    <w:rsid w:val="009D461B"/>
    <w:rsid w:val="009D4FF0"/>
    <w:rsid w:val="009D540F"/>
    <w:rsid w:val="009D56A4"/>
    <w:rsid w:val="009D64F8"/>
    <w:rsid w:val="009D703C"/>
    <w:rsid w:val="009D718F"/>
    <w:rsid w:val="009D7830"/>
    <w:rsid w:val="009E02E9"/>
    <w:rsid w:val="009E068F"/>
    <w:rsid w:val="009E0E97"/>
    <w:rsid w:val="009E14E0"/>
    <w:rsid w:val="009E14FC"/>
    <w:rsid w:val="009E1AD5"/>
    <w:rsid w:val="009E2654"/>
    <w:rsid w:val="009E302D"/>
    <w:rsid w:val="009E3554"/>
    <w:rsid w:val="009E35DB"/>
    <w:rsid w:val="009E47A3"/>
    <w:rsid w:val="009E4C0D"/>
    <w:rsid w:val="009E4C59"/>
    <w:rsid w:val="009E6F04"/>
    <w:rsid w:val="009E7174"/>
    <w:rsid w:val="009F08F3"/>
    <w:rsid w:val="009F227C"/>
    <w:rsid w:val="009F2E8B"/>
    <w:rsid w:val="009F344F"/>
    <w:rsid w:val="009F3ACF"/>
    <w:rsid w:val="009F3B72"/>
    <w:rsid w:val="009F45DA"/>
    <w:rsid w:val="009F4A62"/>
    <w:rsid w:val="009F4D2B"/>
    <w:rsid w:val="009F5CAD"/>
    <w:rsid w:val="009F67D5"/>
    <w:rsid w:val="009F6BEC"/>
    <w:rsid w:val="009F6D60"/>
    <w:rsid w:val="009F702A"/>
    <w:rsid w:val="009F7902"/>
    <w:rsid w:val="00A00C09"/>
    <w:rsid w:val="00A01FE5"/>
    <w:rsid w:val="00A02007"/>
    <w:rsid w:val="00A031D8"/>
    <w:rsid w:val="00A032B0"/>
    <w:rsid w:val="00A03A25"/>
    <w:rsid w:val="00A04766"/>
    <w:rsid w:val="00A048A8"/>
    <w:rsid w:val="00A04F49"/>
    <w:rsid w:val="00A0505E"/>
    <w:rsid w:val="00A0508F"/>
    <w:rsid w:val="00A05630"/>
    <w:rsid w:val="00A05872"/>
    <w:rsid w:val="00A0594A"/>
    <w:rsid w:val="00A060B9"/>
    <w:rsid w:val="00A0652C"/>
    <w:rsid w:val="00A066D7"/>
    <w:rsid w:val="00A06DD4"/>
    <w:rsid w:val="00A118D9"/>
    <w:rsid w:val="00A1206A"/>
    <w:rsid w:val="00A124E3"/>
    <w:rsid w:val="00A139C6"/>
    <w:rsid w:val="00A13E54"/>
    <w:rsid w:val="00A14991"/>
    <w:rsid w:val="00A15206"/>
    <w:rsid w:val="00A1538E"/>
    <w:rsid w:val="00A15813"/>
    <w:rsid w:val="00A15C86"/>
    <w:rsid w:val="00A161DC"/>
    <w:rsid w:val="00A162A4"/>
    <w:rsid w:val="00A167B0"/>
    <w:rsid w:val="00A16AAB"/>
    <w:rsid w:val="00A17F63"/>
    <w:rsid w:val="00A20203"/>
    <w:rsid w:val="00A2092F"/>
    <w:rsid w:val="00A20B24"/>
    <w:rsid w:val="00A2193B"/>
    <w:rsid w:val="00A221D2"/>
    <w:rsid w:val="00A22798"/>
    <w:rsid w:val="00A232F0"/>
    <w:rsid w:val="00A2351A"/>
    <w:rsid w:val="00A24749"/>
    <w:rsid w:val="00A25842"/>
    <w:rsid w:val="00A264A9"/>
    <w:rsid w:val="00A26521"/>
    <w:rsid w:val="00A2663A"/>
    <w:rsid w:val="00A2678E"/>
    <w:rsid w:val="00A26D9E"/>
    <w:rsid w:val="00A26DCF"/>
    <w:rsid w:val="00A27785"/>
    <w:rsid w:val="00A27F46"/>
    <w:rsid w:val="00A30187"/>
    <w:rsid w:val="00A30731"/>
    <w:rsid w:val="00A33455"/>
    <w:rsid w:val="00A3381C"/>
    <w:rsid w:val="00A33E4B"/>
    <w:rsid w:val="00A33FAF"/>
    <w:rsid w:val="00A34096"/>
    <w:rsid w:val="00A3448A"/>
    <w:rsid w:val="00A3571E"/>
    <w:rsid w:val="00A35F48"/>
    <w:rsid w:val="00A36297"/>
    <w:rsid w:val="00A36BEC"/>
    <w:rsid w:val="00A36C31"/>
    <w:rsid w:val="00A370BC"/>
    <w:rsid w:val="00A37DC8"/>
    <w:rsid w:val="00A37E8A"/>
    <w:rsid w:val="00A40047"/>
    <w:rsid w:val="00A406E5"/>
    <w:rsid w:val="00A40F32"/>
    <w:rsid w:val="00A415F3"/>
    <w:rsid w:val="00A41E2B"/>
    <w:rsid w:val="00A43619"/>
    <w:rsid w:val="00A436B7"/>
    <w:rsid w:val="00A443C0"/>
    <w:rsid w:val="00A44FB4"/>
    <w:rsid w:val="00A4537A"/>
    <w:rsid w:val="00A453AE"/>
    <w:rsid w:val="00A45772"/>
    <w:rsid w:val="00A4599E"/>
    <w:rsid w:val="00A45B74"/>
    <w:rsid w:val="00A4749F"/>
    <w:rsid w:val="00A504C3"/>
    <w:rsid w:val="00A50B90"/>
    <w:rsid w:val="00A5214E"/>
    <w:rsid w:val="00A52E1D"/>
    <w:rsid w:val="00A53134"/>
    <w:rsid w:val="00A537DD"/>
    <w:rsid w:val="00A56E2A"/>
    <w:rsid w:val="00A5776F"/>
    <w:rsid w:val="00A6015B"/>
    <w:rsid w:val="00A60A1D"/>
    <w:rsid w:val="00A61499"/>
    <w:rsid w:val="00A61610"/>
    <w:rsid w:val="00A62A77"/>
    <w:rsid w:val="00A6304B"/>
    <w:rsid w:val="00A63483"/>
    <w:rsid w:val="00A63EDC"/>
    <w:rsid w:val="00A653E8"/>
    <w:rsid w:val="00A657D7"/>
    <w:rsid w:val="00A65D16"/>
    <w:rsid w:val="00A660AC"/>
    <w:rsid w:val="00A677FB"/>
    <w:rsid w:val="00A6797E"/>
    <w:rsid w:val="00A67E6C"/>
    <w:rsid w:val="00A701E1"/>
    <w:rsid w:val="00A706FE"/>
    <w:rsid w:val="00A7103E"/>
    <w:rsid w:val="00A71B99"/>
    <w:rsid w:val="00A72DE2"/>
    <w:rsid w:val="00A73396"/>
    <w:rsid w:val="00A738C0"/>
    <w:rsid w:val="00A739D0"/>
    <w:rsid w:val="00A73B9C"/>
    <w:rsid w:val="00A73C05"/>
    <w:rsid w:val="00A73C81"/>
    <w:rsid w:val="00A750C5"/>
    <w:rsid w:val="00A756A0"/>
    <w:rsid w:val="00A76134"/>
    <w:rsid w:val="00A761D4"/>
    <w:rsid w:val="00A76AC3"/>
    <w:rsid w:val="00A76C36"/>
    <w:rsid w:val="00A76CDE"/>
    <w:rsid w:val="00A77D79"/>
    <w:rsid w:val="00A77EC4"/>
    <w:rsid w:val="00A77F81"/>
    <w:rsid w:val="00A80280"/>
    <w:rsid w:val="00A81D80"/>
    <w:rsid w:val="00A826BF"/>
    <w:rsid w:val="00A8296C"/>
    <w:rsid w:val="00A830FE"/>
    <w:rsid w:val="00A85CF0"/>
    <w:rsid w:val="00A85D7A"/>
    <w:rsid w:val="00A86420"/>
    <w:rsid w:val="00A90617"/>
    <w:rsid w:val="00A9158B"/>
    <w:rsid w:val="00A92879"/>
    <w:rsid w:val="00A929D2"/>
    <w:rsid w:val="00A92E7E"/>
    <w:rsid w:val="00A92E85"/>
    <w:rsid w:val="00A9327F"/>
    <w:rsid w:val="00A93850"/>
    <w:rsid w:val="00A93D1E"/>
    <w:rsid w:val="00A9442A"/>
    <w:rsid w:val="00A94B7B"/>
    <w:rsid w:val="00A9592D"/>
    <w:rsid w:val="00A95CB0"/>
    <w:rsid w:val="00A9611E"/>
    <w:rsid w:val="00A968AA"/>
    <w:rsid w:val="00A968BC"/>
    <w:rsid w:val="00A96D0F"/>
    <w:rsid w:val="00A9704C"/>
    <w:rsid w:val="00A973C4"/>
    <w:rsid w:val="00A97BD5"/>
    <w:rsid w:val="00AA016F"/>
    <w:rsid w:val="00AA0BFA"/>
    <w:rsid w:val="00AA1ED6"/>
    <w:rsid w:val="00AA4DD1"/>
    <w:rsid w:val="00AA51D6"/>
    <w:rsid w:val="00AA5873"/>
    <w:rsid w:val="00AA5C82"/>
    <w:rsid w:val="00AB069C"/>
    <w:rsid w:val="00AB0BC8"/>
    <w:rsid w:val="00AB0CDF"/>
    <w:rsid w:val="00AB11CA"/>
    <w:rsid w:val="00AB14D9"/>
    <w:rsid w:val="00AB2725"/>
    <w:rsid w:val="00AB35D7"/>
    <w:rsid w:val="00AB4828"/>
    <w:rsid w:val="00AB4AB8"/>
    <w:rsid w:val="00AB4D14"/>
    <w:rsid w:val="00AB5F13"/>
    <w:rsid w:val="00AB655E"/>
    <w:rsid w:val="00AB6735"/>
    <w:rsid w:val="00AB71B8"/>
    <w:rsid w:val="00AB74E0"/>
    <w:rsid w:val="00AB7E16"/>
    <w:rsid w:val="00AC007F"/>
    <w:rsid w:val="00AC2CCE"/>
    <w:rsid w:val="00AC2ECD"/>
    <w:rsid w:val="00AC3119"/>
    <w:rsid w:val="00AC386F"/>
    <w:rsid w:val="00AC3A6D"/>
    <w:rsid w:val="00AC49FB"/>
    <w:rsid w:val="00AC5A10"/>
    <w:rsid w:val="00AD0AA3"/>
    <w:rsid w:val="00AD1114"/>
    <w:rsid w:val="00AD1B73"/>
    <w:rsid w:val="00AD1C50"/>
    <w:rsid w:val="00AD2BE9"/>
    <w:rsid w:val="00AD2FE1"/>
    <w:rsid w:val="00AD3E19"/>
    <w:rsid w:val="00AD3F94"/>
    <w:rsid w:val="00AD4390"/>
    <w:rsid w:val="00AD449B"/>
    <w:rsid w:val="00AD4A5A"/>
    <w:rsid w:val="00AD5D25"/>
    <w:rsid w:val="00AD6101"/>
    <w:rsid w:val="00AD6E93"/>
    <w:rsid w:val="00AD7781"/>
    <w:rsid w:val="00AE27AC"/>
    <w:rsid w:val="00AE2E5E"/>
    <w:rsid w:val="00AE2FE5"/>
    <w:rsid w:val="00AE31EB"/>
    <w:rsid w:val="00AE322E"/>
    <w:rsid w:val="00AE357A"/>
    <w:rsid w:val="00AE3E12"/>
    <w:rsid w:val="00AE40E0"/>
    <w:rsid w:val="00AE4BE7"/>
    <w:rsid w:val="00AE4DBA"/>
    <w:rsid w:val="00AE4F07"/>
    <w:rsid w:val="00AE55E2"/>
    <w:rsid w:val="00AE5689"/>
    <w:rsid w:val="00AE5A77"/>
    <w:rsid w:val="00AE60BA"/>
    <w:rsid w:val="00AF0300"/>
    <w:rsid w:val="00AF1C5D"/>
    <w:rsid w:val="00AF1E73"/>
    <w:rsid w:val="00AF2D26"/>
    <w:rsid w:val="00AF33EF"/>
    <w:rsid w:val="00AF343D"/>
    <w:rsid w:val="00AF42D7"/>
    <w:rsid w:val="00AF4959"/>
    <w:rsid w:val="00AF5483"/>
    <w:rsid w:val="00AF748C"/>
    <w:rsid w:val="00AF752D"/>
    <w:rsid w:val="00B006FE"/>
    <w:rsid w:val="00B007CB"/>
    <w:rsid w:val="00B00974"/>
    <w:rsid w:val="00B01183"/>
    <w:rsid w:val="00B01636"/>
    <w:rsid w:val="00B01E1E"/>
    <w:rsid w:val="00B01EDC"/>
    <w:rsid w:val="00B0200E"/>
    <w:rsid w:val="00B0201D"/>
    <w:rsid w:val="00B02AA9"/>
    <w:rsid w:val="00B02FA3"/>
    <w:rsid w:val="00B0373D"/>
    <w:rsid w:val="00B0383C"/>
    <w:rsid w:val="00B03B60"/>
    <w:rsid w:val="00B03FFA"/>
    <w:rsid w:val="00B042FC"/>
    <w:rsid w:val="00B05084"/>
    <w:rsid w:val="00B0615C"/>
    <w:rsid w:val="00B077F1"/>
    <w:rsid w:val="00B07D25"/>
    <w:rsid w:val="00B10809"/>
    <w:rsid w:val="00B11780"/>
    <w:rsid w:val="00B12BEC"/>
    <w:rsid w:val="00B140A4"/>
    <w:rsid w:val="00B14234"/>
    <w:rsid w:val="00B1482C"/>
    <w:rsid w:val="00B14A8F"/>
    <w:rsid w:val="00B157F9"/>
    <w:rsid w:val="00B16C49"/>
    <w:rsid w:val="00B176E3"/>
    <w:rsid w:val="00B20256"/>
    <w:rsid w:val="00B20D09"/>
    <w:rsid w:val="00B21767"/>
    <w:rsid w:val="00B239BB"/>
    <w:rsid w:val="00B23A03"/>
    <w:rsid w:val="00B23E5D"/>
    <w:rsid w:val="00B26CF5"/>
    <w:rsid w:val="00B2763F"/>
    <w:rsid w:val="00B27AAC"/>
    <w:rsid w:val="00B30895"/>
    <w:rsid w:val="00B30929"/>
    <w:rsid w:val="00B309BF"/>
    <w:rsid w:val="00B31657"/>
    <w:rsid w:val="00B34119"/>
    <w:rsid w:val="00B342F0"/>
    <w:rsid w:val="00B346B5"/>
    <w:rsid w:val="00B3478C"/>
    <w:rsid w:val="00B355F5"/>
    <w:rsid w:val="00B35DEE"/>
    <w:rsid w:val="00B360A5"/>
    <w:rsid w:val="00B36236"/>
    <w:rsid w:val="00B372AA"/>
    <w:rsid w:val="00B376DA"/>
    <w:rsid w:val="00B40445"/>
    <w:rsid w:val="00B409E0"/>
    <w:rsid w:val="00B40D1C"/>
    <w:rsid w:val="00B40DD0"/>
    <w:rsid w:val="00B4138A"/>
    <w:rsid w:val="00B41888"/>
    <w:rsid w:val="00B4224C"/>
    <w:rsid w:val="00B422E4"/>
    <w:rsid w:val="00B42F4A"/>
    <w:rsid w:val="00B43112"/>
    <w:rsid w:val="00B44687"/>
    <w:rsid w:val="00B446C1"/>
    <w:rsid w:val="00B4526F"/>
    <w:rsid w:val="00B457B9"/>
    <w:rsid w:val="00B45A52"/>
    <w:rsid w:val="00B46175"/>
    <w:rsid w:val="00B465DF"/>
    <w:rsid w:val="00B50105"/>
    <w:rsid w:val="00B50883"/>
    <w:rsid w:val="00B511C2"/>
    <w:rsid w:val="00B5144F"/>
    <w:rsid w:val="00B51AF0"/>
    <w:rsid w:val="00B53474"/>
    <w:rsid w:val="00B54197"/>
    <w:rsid w:val="00B547E0"/>
    <w:rsid w:val="00B548B7"/>
    <w:rsid w:val="00B557B1"/>
    <w:rsid w:val="00B561F0"/>
    <w:rsid w:val="00B56630"/>
    <w:rsid w:val="00B57027"/>
    <w:rsid w:val="00B57247"/>
    <w:rsid w:val="00B61A8C"/>
    <w:rsid w:val="00B61C05"/>
    <w:rsid w:val="00B61D9C"/>
    <w:rsid w:val="00B627CD"/>
    <w:rsid w:val="00B62A8C"/>
    <w:rsid w:val="00B64260"/>
    <w:rsid w:val="00B6558C"/>
    <w:rsid w:val="00B65ADC"/>
    <w:rsid w:val="00B66305"/>
    <w:rsid w:val="00B664C7"/>
    <w:rsid w:val="00B66A39"/>
    <w:rsid w:val="00B6772E"/>
    <w:rsid w:val="00B67B1B"/>
    <w:rsid w:val="00B67EBD"/>
    <w:rsid w:val="00B7063E"/>
    <w:rsid w:val="00B71E08"/>
    <w:rsid w:val="00B73315"/>
    <w:rsid w:val="00B739F6"/>
    <w:rsid w:val="00B73BF8"/>
    <w:rsid w:val="00B75090"/>
    <w:rsid w:val="00B7570D"/>
    <w:rsid w:val="00B7682A"/>
    <w:rsid w:val="00B769D7"/>
    <w:rsid w:val="00B77267"/>
    <w:rsid w:val="00B77F06"/>
    <w:rsid w:val="00B806EE"/>
    <w:rsid w:val="00B80E80"/>
    <w:rsid w:val="00B80F0E"/>
    <w:rsid w:val="00B81A6C"/>
    <w:rsid w:val="00B81D70"/>
    <w:rsid w:val="00B824B4"/>
    <w:rsid w:val="00B825DD"/>
    <w:rsid w:val="00B84E1D"/>
    <w:rsid w:val="00B8524A"/>
    <w:rsid w:val="00B85DE5"/>
    <w:rsid w:val="00B866DB"/>
    <w:rsid w:val="00B8717B"/>
    <w:rsid w:val="00B872A1"/>
    <w:rsid w:val="00B877BB"/>
    <w:rsid w:val="00B87C0C"/>
    <w:rsid w:val="00B90D97"/>
    <w:rsid w:val="00B90F73"/>
    <w:rsid w:val="00B91E76"/>
    <w:rsid w:val="00B92223"/>
    <w:rsid w:val="00B92FB7"/>
    <w:rsid w:val="00B93020"/>
    <w:rsid w:val="00B93B59"/>
    <w:rsid w:val="00B9406A"/>
    <w:rsid w:val="00B96219"/>
    <w:rsid w:val="00B96862"/>
    <w:rsid w:val="00B96C39"/>
    <w:rsid w:val="00B97494"/>
    <w:rsid w:val="00B97754"/>
    <w:rsid w:val="00BA02CE"/>
    <w:rsid w:val="00BA03CE"/>
    <w:rsid w:val="00BA07C4"/>
    <w:rsid w:val="00BA0C8C"/>
    <w:rsid w:val="00BA20D2"/>
    <w:rsid w:val="00BA2280"/>
    <w:rsid w:val="00BA2A08"/>
    <w:rsid w:val="00BA2B6B"/>
    <w:rsid w:val="00BA2D3D"/>
    <w:rsid w:val="00BA2F66"/>
    <w:rsid w:val="00BA303C"/>
    <w:rsid w:val="00BA350B"/>
    <w:rsid w:val="00BA359C"/>
    <w:rsid w:val="00BA3FE1"/>
    <w:rsid w:val="00BA4EB4"/>
    <w:rsid w:val="00BA5143"/>
    <w:rsid w:val="00BA55D1"/>
    <w:rsid w:val="00BA56D2"/>
    <w:rsid w:val="00BA76E0"/>
    <w:rsid w:val="00BB007C"/>
    <w:rsid w:val="00BB015D"/>
    <w:rsid w:val="00BB060B"/>
    <w:rsid w:val="00BB1D53"/>
    <w:rsid w:val="00BB2A25"/>
    <w:rsid w:val="00BB2F5D"/>
    <w:rsid w:val="00BB2FEA"/>
    <w:rsid w:val="00BB4180"/>
    <w:rsid w:val="00BB46AF"/>
    <w:rsid w:val="00BB51E9"/>
    <w:rsid w:val="00BB6074"/>
    <w:rsid w:val="00BB666D"/>
    <w:rsid w:val="00BB6BA0"/>
    <w:rsid w:val="00BC0F83"/>
    <w:rsid w:val="00BC0FDC"/>
    <w:rsid w:val="00BC129B"/>
    <w:rsid w:val="00BC1C26"/>
    <w:rsid w:val="00BC2B5C"/>
    <w:rsid w:val="00BC3053"/>
    <w:rsid w:val="00BC4D2E"/>
    <w:rsid w:val="00BC6A70"/>
    <w:rsid w:val="00BC72A5"/>
    <w:rsid w:val="00BC7C7F"/>
    <w:rsid w:val="00BD040A"/>
    <w:rsid w:val="00BD15D1"/>
    <w:rsid w:val="00BD1E72"/>
    <w:rsid w:val="00BD2E3B"/>
    <w:rsid w:val="00BD41F3"/>
    <w:rsid w:val="00BD42B2"/>
    <w:rsid w:val="00BD47A3"/>
    <w:rsid w:val="00BD48AC"/>
    <w:rsid w:val="00BD49BE"/>
    <w:rsid w:val="00BD504D"/>
    <w:rsid w:val="00BD5817"/>
    <w:rsid w:val="00BD5F1A"/>
    <w:rsid w:val="00BD67F8"/>
    <w:rsid w:val="00BE1234"/>
    <w:rsid w:val="00BE1344"/>
    <w:rsid w:val="00BE2FA6"/>
    <w:rsid w:val="00BE333F"/>
    <w:rsid w:val="00BE3557"/>
    <w:rsid w:val="00BE3BE4"/>
    <w:rsid w:val="00BE62FA"/>
    <w:rsid w:val="00BE6501"/>
    <w:rsid w:val="00BE679A"/>
    <w:rsid w:val="00BE6C60"/>
    <w:rsid w:val="00BE6ED8"/>
    <w:rsid w:val="00BE73D9"/>
    <w:rsid w:val="00BE7406"/>
    <w:rsid w:val="00BE7603"/>
    <w:rsid w:val="00BF0074"/>
    <w:rsid w:val="00BF051F"/>
    <w:rsid w:val="00BF11F1"/>
    <w:rsid w:val="00BF1593"/>
    <w:rsid w:val="00BF3114"/>
    <w:rsid w:val="00BF3279"/>
    <w:rsid w:val="00BF3FBF"/>
    <w:rsid w:val="00BF42F8"/>
    <w:rsid w:val="00BF482A"/>
    <w:rsid w:val="00BF53AB"/>
    <w:rsid w:val="00BF551A"/>
    <w:rsid w:val="00BF5CE3"/>
    <w:rsid w:val="00BF5E03"/>
    <w:rsid w:val="00BF6A54"/>
    <w:rsid w:val="00BF74C7"/>
    <w:rsid w:val="00BF793F"/>
    <w:rsid w:val="00C003B0"/>
    <w:rsid w:val="00C0103C"/>
    <w:rsid w:val="00C015F1"/>
    <w:rsid w:val="00C01B51"/>
    <w:rsid w:val="00C01F33"/>
    <w:rsid w:val="00C0245D"/>
    <w:rsid w:val="00C0274E"/>
    <w:rsid w:val="00C02CC6"/>
    <w:rsid w:val="00C035E5"/>
    <w:rsid w:val="00C03D5E"/>
    <w:rsid w:val="00C040F7"/>
    <w:rsid w:val="00C044AB"/>
    <w:rsid w:val="00C04EC5"/>
    <w:rsid w:val="00C05706"/>
    <w:rsid w:val="00C06945"/>
    <w:rsid w:val="00C06EB1"/>
    <w:rsid w:val="00C07045"/>
    <w:rsid w:val="00C0708F"/>
    <w:rsid w:val="00C07377"/>
    <w:rsid w:val="00C10478"/>
    <w:rsid w:val="00C12107"/>
    <w:rsid w:val="00C129A9"/>
    <w:rsid w:val="00C134AB"/>
    <w:rsid w:val="00C13DD2"/>
    <w:rsid w:val="00C14858"/>
    <w:rsid w:val="00C14D4B"/>
    <w:rsid w:val="00C154BB"/>
    <w:rsid w:val="00C15CFA"/>
    <w:rsid w:val="00C1648A"/>
    <w:rsid w:val="00C165CC"/>
    <w:rsid w:val="00C17250"/>
    <w:rsid w:val="00C20718"/>
    <w:rsid w:val="00C2152A"/>
    <w:rsid w:val="00C21744"/>
    <w:rsid w:val="00C21918"/>
    <w:rsid w:val="00C24483"/>
    <w:rsid w:val="00C24AEB"/>
    <w:rsid w:val="00C26D8F"/>
    <w:rsid w:val="00C279B5"/>
    <w:rsid w:val="00C27C45"/>
    <w:rsid w:val="00C31F61"/>
    <w:rsid w:val="00C32706"/>
    <w:rsid w:val="00C338C2"/>
    <w:rsid w:val="00C33E41"/>
    <w:rsid w:val="00C36A61"/>
    <w:rsid w:val="00C36CD4"/>
    <w:rsid w:val="00C3719D"/>
    <w:rsid w:val="00C37617"/>
    <w:rsid w:val="00C37CB2"/>
    <w:rsid w:val="00C37FC5"/>
    <w:rsid w:val="00C4073B"/>
    <w:rsid w:val="00C425B7"/>
    <w:rsid w:val="00C42C94"/>
    <w:rsid w:val="00C42F56"/>
    <w:rsid w:val="00C443AE"/>
    <w:rsid w:val="00C443CE"/>
    <w:rsid w:val="00C449FE"/>
    <w:rsid w:val="00C45258"/>
    <w:rsid w:val="00C4558D"/>
    <w:rsid w:val="00C4715E"/>
    <w:rsid w:val="00C473A5"/>
    <w:rsid w:val="00C47BA8"/>
    <w:rsid w:val="00C47E10"/>
    <w:rsid w:val="00C50C1E"/>
    <w:rsid w:val="00C51040"/>
    <w:rsid w:val="00C51D97"/>
    <w:rsid w:val="00C51DC4"/>
    <w:rsid w:val="00C528A7"/>
    <w:rsid w:val="00C52A43"/>
    <w:rsid w:val="00C536B3"/>
    <w:rsid w:val="00C54063"/>
    <w:rsid w:val="00C54995"/>
    <w:rsid w:val="00C54D41"/>
    <w:rsid w:val="00C54DFD"/>
    <w:rsid w:val="00C54F2A"/>
    <w:rsid w:val="00C5652B"/>
    <w:rsid w:val="00C5667B"/>
    <w:rsid w:val="00C56D08"/>
    <w:rsid w:val="00C56DA9"/>
    <w:rsid w:val="00C56F8F"/>
    <w:rsid w:val="00C60783"/>
    <w:rsid w:val="00C6086F"/>
    <w:rsid w:val="00C60ACC"/>
    <w:rsid w:val="00C60C17"/>
    <w:rsid w:val="00C61586"/>
    <w:rsid w:val="00C619B8"/>
    <w:rsid w:val="00C61EB2"/>
    <w:rsid w:val="00C62417"/>
    <w:rsid w:val="00C62C4D"/>
    <w:rsid w:val="00C63218"/>
    <w:rsid w:val="00C63EAD"/>
    <w:rsid w:val="00C63EE0"/>
    <w:rsid w:val="00C64672"/>
    <w:rsid w:val="00C6674D"/>
    <w:rsid w:val="00C66C7B"/>
    <w:rsid w:val="00C673F6"/>
    <w:rsid w:val="00C6747C"/>
    <w:rsid w:val="00C70697"/>
    <w:rsid w:val="00C72010"/>
    <w:rsid w:val="00C72093"/>
    <w:rsid w:val="00C72658"/>
    <w:rsid w:val="00C7267D"/>
    <w:rsid w:val="00C72EF4"/>
    <w:rsid w:val="00C741C1"/>
    <w:rsid w:val="00C744FE"/>
    <w:rsid w:val="00C74DFB"/>
    <w:rsid w:val="00C75D2F"/>
    <w:rsid w:val="00C767BE"/>
    <w:rsid w:val="00C76DC6"/>
    <w:rsid w:val="00C76E3C"/>
    <w:rsid w:val="00C777C0"/>
    <w:rsid w:val="00C77CCE"/>
    <w:rsid w:val="00C77EBE"/>
    <w:rsid w:val="00C80DFF"/>
    <w:rsid w:val="00C812C6"/>
    <w:rsid w:val="00C81568"/>
    <w:rsid w:val="00C81B16"/>
    <w:rsid w:val="00C81D43"/>
    <w:rsid w:val="00C826BF"/>
    <w:rsid w:val="00C837DA"/>
    <w:rsid w:val="00C839D9"/>
    <w:rsid w:val="00C839F3"/>
    <w:rsid w:val="00C83CE4"/>
    <w:rsid w:val="00C85F9F"/>
    <w:rsid w:val="00C87020"/>
    <w:rsid w:val="00C875F6"/>
    <w:rsid w:val="00C9027A"/>
    <w:rsid w:val="00C9068E"/>
    <w:rsid w:val="00C90B53"/>
    <w:rsid w:val="00C90D6C"/>
    <w:rsid w:val="00C91ADE"/>
    <w:rsid w:val="00C93814"/>
    <w:rsid w:val="00C93C4B"/>
    <w:rsid w:val="00C944AB"/>
    <w:rsid w:val="00C953AE"/>
    <w:rsid w:val="00C95B40"/>
    <w:rsid w:val="00C96F23"/>
    <w:rsid w:val="00C97484"/>
    <w:rsid w:val="00C977F7"/>
    <w:rsid w:val="00CA098B"/>
    <w:rsid w:val="00CA14E2"/>
    <w:rsid w:val="00CA1ED8"/>
    <w:rsid w:val="00CA22E9"/>
    <w:rsid w:val="00CA24FE"/>
    <w:rsid w:val="00CA2E19"/>
    <w:rsid w:val="00CA3665"/>
    <w:rsid w:val="00CA5761"/>
    <w:rsid w:val="00CA639E"/>
    <w:rsid w:val="00CA6CD3"/>
    <w:rsid w:val="00CA7333"/>
    <w:rsid w:val="00CA7BAE"/>
    <w:rsid w:val="00CB15AE"/>
    <w:rsid w:val="00CB1F63"/>
    <w:rsid w:val="00CB2B9B"/>
    <w:rsid w:val="00CB34AB"/>
    <w:rsid w:val="00CB3C30"/>
    <w:rsid w:val="00CB3FF2"/>
    <w:rsid w:val="00CB4719"/>
    <w:rsid w:val="00CB56C1"/>
    <w:rsid w:val="00CB57AB"/>
    <w:rsid w:val="00CB61CC"/>
    <w:rsid w:val="00CB6DED"/>
    <w:rsid w:val="00CB6EB9"/>
    <w:rsid w:val="00CB6F46"/>
    <w:rsid w:val="00CB7170"/>
    <w:rsid w:val="00CC040E"/>
    <w:rsid w:val="00CC0DD9"/>
    <w:rsid w:val="00CC111F"/>
    <w:rsid w:val="00CC2011"/>
    <w:rsid w:val="00CC2A36"/>
    <w:rsid w:val="00CC2E79"/>
    <w:rsid w:val="00CC3365"/>
    <w:rsid w:val="00CC36D0"/>
    <w:rsid w:val="00CC3D0F"/>
    <w:rsid w:val="00CC3EA0"/>
    <w:rsid w:val="00CC5043"/>
    <w:rsid w:val="00CC5655"/>
    <w:rsid w:val="00CC5A2B"/>
    <w:rsid w:val="00CC69EE"/>
    <w:rsid w:val="00CC6BE4"/>
    <w:rsid w:val="00CC7156"/>
    <w:rsid w:val="00CC7B45"/>
    <w:rsid w:val="00CC7D22"/>
    <w:rsid w:val="00CD05C0"/>
    <w:rsid w:val="00CD08C6"/>
    <w:rsid w:val="00CD1188"/>
    <w:rsid w:val="00CD1E78"/>
    <w:rsid w:val="00CD25D6"/>
    <w:rsid w:val="00CD2ED1"/>
    <w:rsid w:val="00CD337B"/>
    <w:rsid w:val="00CD4047"/>
    <w:rsid w:val="00CD48BB"/>
    <w:rsid w:val="00CD4964"/>
    <w:rsid w:val="00CD4DC3"/>
    <w:rsid w:val="00CD5A82"/>
    <w:rsid w:val="00CD68A6"/>
    <w:rsid w:val="00CD7DD2"/>
    <w:rsid w:val="00CE00E7"/>
    <w:rsid w:val="00CE0424"/>
    <w:rsid w:val="00CE05D0"/>
    <w:rsid w:val="00CE0ECD"/>
    <w:rsid w:val="00CE2209"/>
    <w:rsid w:val="00CE25D3"/>
    <w:rsid w:val="00CE2A12"/>
    <w:rsid w:val="00CE658D"/>
    <w:rsid w:val="00CE74C0"/>
    <w:rsid w:val="00CE7561"/>
    <w:rsid w:val="00CF0612"/>
    <w:rsid w:val="00CF1354"/>
    <w:rsid w:val="00CF1C81"/>
    <w:rsid w:val="00CF3B1F"/>
    <w:rsid w:val="00CF3BF6"/>
    <w:rsid w:val="00CF45A8"/>
    <w:rsid w:val="00CF45DE"/>
    <w:rsid w:val="00CF625B"/>
    <w:rsid w:val="00CF64FA"/>
    <w:rsid w:val="00CF687E"/>
    <w:rsid w:val="00CF7F93"/>
    <w:rsid w:val="00D000A3"/>
    <w:rsid w:val="00D00A67"/>
    <w:rsid w:val="00D00E5B"/>
    <w:rsid w:val="00D01F21"/>
    <w:rsid w:val="00D02175"/>
    <w:rsid w:val="00D02EDC"/>
    <w:rsid w:val="00D0349B"/>
    <w:rsid w:val="00D048DD"/>
    <w:rsid w:val="00D04D8E"/>
    <w:rsid w:val="00D0516E"/>
    <w:rsid w:val="00D05EF6"/>
    <w:rsid w:val="00D05F00"/>
    <w:rsid w:val="00D0673C"/>
    <w:rsid w:val="00D07E0A"/>
    <w:rsid w:val="00D10204"/>
    <w:rsid w:val="00D10249"/>
    <w:rsid w:val="00D1083E"/>
    <w:rsid w:val="00D115C3"/>
    <w:rsid w:val="00D1182D"/>
    <w:rsid w:val="00D11897"/>
    <w:rsid w:val="00D121BB"/>
    <w:rsid w:val="00D12F46"/>
    <w:rsid w:val="00D13135"/>
    <w:rsid w:val="00D13E4E"/>
    <w:rsid w:val="00D1438E"/>
    <w:rsid w:val="00D16076"/>
    <w:rsid w:val="00D16253"/>
    <w:rsid w:val="00D16E07"/>
    <w:rsid w:val="00D20E13"/>
    <w:rsid w:val="00D2291C"/>
    <w:rsid w:val="00D239A7"/>
    <w:rsid w:val="00D23F47"/>
    <w:rsid w:val="00D2602C"/>
    <w:rsid w:val="00D261E5"/>
    <w:rsid w:val="00D276E3"/>
    <w:rsid w:val="00D30E22"/>
    <w:rsid w:val="00D31364"/>
    <w:rsid w:val="00D31902"/>
    <w:rsid w:val="00D36E71"/>
    <w:rsid w:val="00D3750B"/>
    <w:rsid w:val="00D37A00"/>
    <w:rsid w:val="00D37D87"/>
    <w:rsid w:val="00D40B33"/>
    <w:rsid w:val="00D40BB7"/>
    <w:rsid w:val="00D4164B"/>
    <w:rsid w:val="00D4318F"/>
    <w:rsid w:val="00D43361"/>
    <w:rsid w:val="00D438BF"/>
    <w:rsid w:val="00D43EA9"/>
    <w:rsid w:val="00D440F8"/>
    <w:rsid w:val="00D4439D"/>
    <w:rsid w:val="00D44503"/>
    <w:rsid w:val="00D4699D"/>
    <w:rsid w:val="00D46FB5"/>
    <w:rsid w:val="00D47DDE"/>
    <w:rsid w:val="00D51853"/>
    <w:rsid w:val="00D51A3A"/>
    <w:rsid w:val="00D52DBC"/>
    <w:rsid w:val="00D53225"/>
    <w:rsid w:val="00D546FF"/>
    <w:rsid w:val="00D54F2A"/>
    <w:rsid w:val="00D5512B"/>
    <w:rsid w:val="00D55470"/>
    <w:rsid w:val="00D55A1F"/>
    <w:rsid w:val="00D55AD5"/>
    <w:rsid w:val="00D55FB5"/>
    <w:rsid w:val="00D56B85"/>
    <w:rsid w:val="00D576CA"/>
    <w:rsid w:val="00D61AF5"/>
    <w:rsid w:val="00D61D48"/>
    <w:rsid w:val="00D622F7"/>
    <w:rsid w:val="00D6338D"/>
    <w:rsid w:val="00D649EA"/>
    <w:rsid w:val="00D652B5"/>
    <w:rsid w:val="00D6551C"/>
    <w:rsid w:val="00D65772"/>
    <w:rsid w:val="00D658AF"/>
    <w:rsid w:val="00D66155"/>
    <w:rsid w:val="00D66BB7"/>
    <w:rsid w:val="00D67153"/>
    <w:rsid w:val="00D67A0F"/>
    <w:rsid w:val="00D67F0F"/>
    <w:rsid w:val="00D708B0"/>
    <w:rsid w:val="00D71080"/>
    <w:rsid w:val="00D71584"/>
    <w:rsid w:val="00D727D8"/>
    <w:rsid w:val="00D73A94"/>
    <w:rsid w:val="00D73F6B"/>
    <w:rsid w:val="00D74329"/>
    <w:rsid w:val="00D74A55"/>
    <w:rsid w:val="00D779BB"/>
    <w:rsid w:val="00D77B1D"/>
    <w:rsid w:val="00D77D63"/>
    <w:rsid w:val="00D8021F"/>
    <w:rsid w:val="00D80383"/>
    <w:rsid w:val="00D809DD"/>
    <w:rsid w:val="00D81996"/>
    <w:rsid w:val="00D823C6"/>
    <w:rsid w:val="00D8327F"/>
    <w:rsid w:val="00D83509"/>
    <w:rsid w:val="00D83B18"/>
    <w:rsid w:val="00D84A27"/>
    <w:rsid w:val="00D84BCD"/>
    <w:rsid w:val="00D859AF"/>
    <w:rsid w:val="00D86625"/>
    <w:rsid w:val="00D86CA3"/>
    <w:rsid w:val="00D871CE"/>
    <w:rsid w:val="00D9196D"/>
    <w:rsid w:val="00D92982"/>
    <w:rsid w:val="00D939CA"/>
    <w:rsid w:val="00D97E71"/>
    <w:rsid w:val="00DA0140"/>
    <w:rsid w:val="00DA0B01"/>
    <w:rsid w:val="00DA0CA7"/>
    <w:rsid w:val="00DA1A7E"/>
    <w:rsid w:val="00DA303D"/>
    <w:rsid w:val="00DA305E"/>
    <w:rsid w:val="00DA3461"/>
    <w:rsid w:val="00DA3AB2"/>
    <w:rsid w:val="00DA4673"/>
    <w:rsid w:val="00DA5417"/>
    <w:rsid w:val="00DA56E8"/>
    <w:rsid w:val="00DA6045"/>
    <w:rsid w:val="00DA73E3"/>
    <w:rsid w:val="00DA7BF0"/>
    <w:rsid w:val="00DB0205"/>
    <w:rsid w:val="00DB060E"/>
    <w:rsid w:val="00DB0A9F"/>
    <w:rsid w:val="00DB245F"/>
    <w:rsid w:val="00DB26C4"/>
    <w:rsid w:val="00DB377D"/>
    <w:rsid w:val="00DB3DD6"/>
    <w:rsid w:val="00DB4618"/>
    <w:rsid w:val="00DB48B8"/>
    <w:rsid w:val="00DB4B8E"/>
    <w:rsid w:val="00DB5D72"/>
    <w:rsid w:val="00DB7F3B"/>
    <w:rsid w:val="00DC2D36"/>
    <w:rsid w:val="00DC5126"/>
    <w:rsid w:val="00DC53D3"/>
    <w:rsid w:val="00DC53EF"/>
    <w:rsid w:val="00DC5445"/>
    <w:rsid w:val="00DC6844"/>
    <w:rsid w:val="00DC6EED"/>
    <w:rsid w:val="00DC7824"/>
    <w:rsid w:val="00DC7903"/>
    <w:rsid w:val="00DD0281"/>
    <w:rsid w:val="00DD24F3"/>
    <w:rsid w:val="00DD28F1"/>
    <w:rsid w:val="00DD34C8"/>
    <w:rsid w:val="00DD398B"/>
    <w:rsid w:val="00DD4061"/>
    <w:rsid w:val="00DD61B7"/>
    <w:rsid w:val="00DD6BFF"/>
    <w:rsid w:val="00DD7344"/>
    <w:rsid w:val="00DE0621"/>
    <w:rsid w:val="00DE0ABD"/>
    <w:rsid w:val="00DE0EC3"/>
    <w:rsid w:val="00DE122C"/>
    <w:rsid w:val="00DE1281"/>
    <w:rsid w:val="00DE137F"/>
    <w:rsid w:val="00DE21EE"/>
    <w:rsid w:val="00DE227B"/>
    <w:rsid w:val="00DE2500"/>
    <w:rsid w:val="00DE2928"/>
    <w:rsid w:val="00DE2B15"/>
    <w:rsid w:val="00DE3EE6"/>
    <w:rsid w:val="00DE4447"/>
    <w:rsid w:val="00DE5608"/>
    <w:rsid w:val="00DE58D0"/>
    <w:rsid w:val="00DE5F59"/>
    <w:rsid w:val="00DE654F"/>
    <w:rsid w:val="00DE7C33"/>
    <w:rsid w:val="00DF01DC"/>
    <w:rsid w:val="00DF0AE0"/>
    <w:rsid w:val="00DF0B6E"/>
    <w:rsid w:val="00DF10FC"/>
    <w:rsid w:val="00DF15E0"/>
    <w:rsid w:val="00DF2B3B"/>
    <w:rsid w:val="00DF37A0"/>
    <w:rsid w:val="00DF3EBE"/>
    <w:rsid w:val="00DF40ED"/>
    <w:rsid w:val="00DF430B"/>
    <w:rsid w:val="00DF51A0"/>
    <w:rsid w:val="00DF5BC2"/>
    <w:rsid w:val="00DF7D7D"/>
    <w:rsid w:val="00E00499"/>
    <w:rsid w:val="00E008A5"/>
    <w:rsid w:val="00E00B97"/>
    <w:rsid w:val="00E013CD"/>
    <w:rsid w:val="00E01681"/>
    <w:rsid w:val="00E016A9"/>
    <w:rsid w:val="00E04BB2"/>
    <w:rsid w:val="00E05499"/>
    <w:rsid w:val="00E0662C"/>
    <w:rsid w:val="00E07421"/>
    <w:rsid w:val="00E077C4"/>
    <w:rsid w:val="00E07A58"/>
    <w:rsid w:val="00E101A9"/>
    <w:rsid w:val="00E10485"/>
    <w:rsid w:val="00E1082F"/>
    <w:rsid w:val="00E110E7"/>
    <w:rsid w:val="00E11384"/>
    <w:rsid w:val="00E114B8"/>
    <w:rsid w:val="00E1152F"/>
    <w:rsid w:val="00E11B20"/>
    <w:rsid w:val="00E12775"/>
    <w:rsid w:val="00E127A4"/>
    <w:rsid w:val="00E1303D"/>
    <w:rsid w:val="00E13537"/>
    <w:rsid w:val="00E13C87"/>
    <w:rsid w:val="00E163C4"/>
    <w:rsid w:val="00E167C4"/>
    <w:rsid w:val="00E174D0"/>
    <w:rsid w:val="00E17FA2"/>
    <w:rsid w:val="00E2077E"/>
    <w:rsid w:val="00E20B9D"/>
    <w:rsid w:val="00E21AF4"/>
    <w:rsid w:val="00E21BF6"/>
    <w:rsid w:val="00E22330"/>
    <w:rsid w:val="00E22E46"/>
    <w:rsid w:val="00E253CB"/>
    <w:rsid w:val="00E26350"/>
    <w:rsid w:val="00E273E0"/>
    <w:rsid w:val="00E30B5A"/>
    <w:rsid w:val="00E30FF6"/>
    <w:rsid w:val="00E3118B"/>
    <w:rsid w:val="00E3123D"/>
    <w:rsid w:val="00E31461"/>
    <w:rsid w:val="00E31D43"/>
    <w:rsid w:val="00E32608"/>
    <w:rsid w:val="00E32903"/>
    <w:rsid w:val="00E329CB"/>
    <w:rsid w:val="00E32ACD"/>
    <w:rsid w:val="00E34188"/>
    <w:rsid w:val="00E34916"/>
    <w:rsid w:val="00E34B6E"/>
    <w:rsid w:val="00E34E64"/>
    <w:rsid w:val="00E35559"/>
    <w:rsid w:val="00E364A8"/>
    <w:rsid w:val="00E36682"/>
    <w:rsid w:val="00E368F1"/>
    <w:rsid w:val="00E36AB4"/>
    <w:rsid w:val="00E3723A"/>
    <w:rsid w:val="00E37471"/>
    <w:rsid w:val="00E37860"/>
    <w:rsid w:val="00E37CFA"/>
    <w:rsid w:val="00E37D8F"/>
    <w:rsid w:val="00E4042C"/>
    <w:rsid w:val="00E4080E"/>
    <w:rsid w:val="00E41FEE"/>
    <w:rsid w:val="00E43B11"/>
    <w:rsid w:val="00E43B21"/>
    <w:rsid w:val="00E44531"/>
    <w:rsid w:val="00E446F1"/>
    <w:rsid w:val="00E455C2"/>
    <w:rsid w:val="00E46886"/>
    <w:rsid w:val="00E469CE"/>
    <w:rsid w:val="00E47AEF"/>
    <w:rsid w:val="00E50640"/>
    <w:rsid w:val="00E50DD2"/>
    <w:rsid w:val="00E50F9B"/>
    <w:rsid w:val="00E512D7"/>
    <w:rsid w:val="00E51ADC"/>
    <w:rsid w:val="00E53B75"/>
    <w:rsid w:val="00E54022"/>
    <w:rsid w:val="00E54E3B"/>
    <w:rsid w:val="00E55BE1"/>
    <w:rsid w:val="00E57565"/>
    <w:rsid w:val="00E6192D"/>
    <w:rsid w:val="00E62413"/>
    <w:rsid w:val="00E62FE0"/>
    <w:rsid w:val="00E635F9"/>
    <w:rsid w:val="00E63838"/>
    <w:rsid w:val="00E64434"/>
    <w:rsid w:val="00E6577B"/>
    <w:rsid w:val="00E65CBC"/>
    <w:rsid w:val="00E67696"/>
    <w:rsid w:val="00E67C51"/>
    <w:rsid w:val="00E70187"/>
    <w:rsid w:val="00E71930"/>
    <w:rsid w:val="00E72B55"/>
    <w:rsid w:val="00E72EFC"/>
    <w:rsid w:val="00E72F72"/>
    <w:rsid w:val="00E73919"/>
    <w:rsid w:val="00E74947"/>
    <w:rsid w:val="00E749B6"/>
    <w:rsid w:val="00E750B7"/>
    <w:rsid w:val="00E758EC"/>
    <w:rsid w:val="00E76606"/>
    <w:rsid w:val="00E76764"/>
    <w:rsid w:val="00E776C1"/>
    <w:rsid w:val="00E77D09"/>
    <w:rsid w:val="00E80D0A"/>
    <w:rsid w:val="00E8116F"/>
    <w:rsid w:val="00E81402"/>
    <w:rsid w:val="00E815EB"/>
    <w:rsid w:val="00E81647"/>
    <w:rsid w:val="00E81BB9"/>
    <w:rsid w:val="00E81F2B"/>
    <w:rsid w:val="00E8234C"/>
    <w:rsid w:val="00E82A05"/>
    <w:rsid w:val="00E830A3"/>
    <w:rsid w:val="00E83AA9"/>
    <w:rsid w:val="00E85928"/>
    <w:rsid w:val="00E8710A"/>
    <w:rsid w:val="00E87822"/>
    <w:rsid w:val="00E90395"/>
    <w:rsid w:val="00E90E49"/>
    <w:rsid w:val="00E915F6"/>
    <w:rsid w:val="00E917F9"/>
    <w:rsid w:val="00E92788"/>
    <w:rsid w:val="00E92847"/>
    <w:rsid w:val="00E9291C"/>
    <w:rsid w:val="00E9292A"/>
    <w:rsid w:val="00E93203"/>
    <w:rsid w:val="00E93B50"/>
    <w:rsid w:val="00E93B84"/>
    <w:rsid w:val="00E93D55"/>
    <w:rsid w:val="00E93FFE"/>
    <w:rsid w:val="00E940BC"/>
    <w:rsid w:val="00E94A3B"/>
    <w:rsid w:val="00E94CBC"/>
    <w:rsid w:val="00E94F8A"/>
    <w:rsid w:val="00E95FA2"/>
    <w:rsid w:val="00E96E13"/>
    <w:rsid w:val="00E97DE8"/>
    <w:rsid w:val="00EA035E"/>
    <w:rsid w:val="00EA22D1"/>
    <w:rsid w:val="00EA285E"/>
    <w:rsid w:val="00EA315F"/>
    <w:rsid w:val="00EA3E84"/>
    <w:rsid w:val="00EA5003"/>
    <w:rsid w:val="00EA50B5"/>
    <w:rsid w:val="00EA54CD"/>
    <w:rsid w:val="00EA5C86"/>
    <w:rsid w:val="00EA5DCF"/>
    <w:rsid w:val="00EA5DFD"/>
    <w:rsid w:val="00EA6C77"/>
    <w:rsid w:val="00EA7542"/>
    <w:rsid w:val="00EA77A5"/>
    <w:rsid w:val="00EA79E2"/>
    <w:rsid w:val="00EA7A41"/>
    <w:rsid w:val="00EB0296"/>
    <w:rsid w:val="00EB068D"/>
    <w:rsid w:val="00EB077B"/>
    <w:rsid w:val="00EB0834"/>
    <w:rsid w:val="00EB12BC"/>
    <w:rsid w:val="00EB274A"/>
    <w:rsid w:val="00EB2A7C"/>
    <w:rsid w:val="00EB31EB"/>
    <w:rsid w:val="00EB3428"/>
    <w:rsid w:val="00EB3A22"/>
    <w:rsid w:val="00EB41AE"/>
    <w:rsid w:val="00EB4DD3"/>
    <w:rsid w:val="00EB4EA2"/>
    <w:rsid w:val="00EB50EF"/>
    <w:rsid w:val="00EB5CAB"/>
    <w:rsid w:val="00EC0F31"/>
    <w:rsid w:val="00EC1D61"/>
    <w:rsid w:val="00EC24D5"/>
    <w:rsid w:val="00EC27C6"/>
    <w:rsid w:val="00EC3D34"/>
    <w:rsid w:val="00EC4207"/>
    <w:rsid w:val="00EC44A7"/>
    <w:rsid w:val="00EC4813"/>
    <w:rsid w:val="00EC4C7A"/>
    <w:rsid w:val="00EC4EA4"/>
    <w:rsid w:val="00EC50ED"/>
    <w:rsid w:val="00EC5653"/>
    <w:rsid w:val="00EC6428"/>
    <w:rsid w:val="00EC71CE"/>
    <w:rsid w:val="00EC7D1F"/>
    <w:rsid w:val="00ED1006"/>
    <w:rsid w:val="00ED15A7"/>
    <w:rsid w:val="00ED1A26"/>
    <w:rsid w:val="00ED1DA0"/>
    <w:rsid w:val="00ED1EB3"/>
    <w:rsid w:val="00ED3878"/>
    <w:rsid w:val="00ED458A"/>
    <w:rsid w:val="00ED4663"/>
    <w:rsid w:val="00ED4724"/>
    <w:rsid w:val="00ED4EF4"/>
    <w:rsid w:val="00ED6160"/>
    <w:rsid w:val="00ED777D"/>
    <w:rsid w:val="00ED7F79"/>
    <w:rsid w:val="00EE08F8"/>
    <w:rsid w:val="00EE0E61"/>
    <w:rsid w:val="00EE2294"/>
    <w:rsid w:val="00EE4CD7"/>
    <w:rsid w:val="00EE4F98"/>
    <w:rsid w:val="00EE63CD"/>
    <w:rsid w:val="00EE6785"/>
    <w:rsid w:val="00EE7574"/>
    <w:rsid w:val="00EE7B59"/>
    <w:rsid w:val="00EF14CC"/>
    <w:rsid w:val="00EF18FE"/>
    <w:rsid w:val="00EF2A6E"/>
    <w:rsid w:val="00EF3244"/>
    <w:rsid w:val="00EF3E00"/>
    <w:rsid w:val="00EF458C"/>
    <w:rsid w:val="00EF4EDA"/>
    <w:rsid w:val="00EF5787"/>
    <w:rsid w:val="00EF60D0"/>
    <w:rsid w:val="00EF793E"/>
    <w:rsid w:val="00F012C2"/>
    <w:rsid w:val="00F01FD0"/>
    <w:rsid w:val="00F0230A"/>
    <w:rsid w:val="00F02CB6"/>
    <w:rsid w:val="00F0379C"/>
    <w:rsid w:val="00F03BB9"/>
    <w:rsid w:val="00F04164"/>
    <w:rsid w:val="00F04D1D"/>
    <w:rsid w:val="00F0528D"/>
    <w:rsid w:val="00F05B5D"/>
    <w:rsid w:val="00F05FCE"/>
    <w:rsid w:val="00F06C67"/>
    <w:rsid w:val="00F06DFD"/>
    <w:rsid w:val="00F071D1"/>
    <w:rsid w:val="00F07533"/>
    <w:rsid w:val="00F07E33"/>
    <w:rsid w:val="00F10629"/>
    <w:rsid w:val="00F11C75"/>
    <w:rsid w:val="00F130DC"/>
    <w:rsid w:val="00F14586"/>
    <w:rsid w:val="00F1495E"/>
    <w:rsid w:val="00F14D0B"/>
    <w:rsid w:val="00F15FA5"/>
    <w:rsid w:val="00F169C8"/>
    <w:rsid w:val="00F1709B"/>
    <w:rsid w:val="00F17B54"/>
    <w:rsid w:val="00F209B7"/>
    <w:rsid w:val="00F21568"/>
    <w:rsid w:val="00F224FC"/>
    <w:rsid w:val="00F22BDB"/>
    <w:rsid w:val="00F2376F"/>
    <w:rsid w:val="00F23785"/>
    <w:rsid w:val="00F24396"/>
    <w:rsid w:val="00F243D8"/>
    <w:rsid w:val="00F2736B"/>
    <w:rsid w:val="00F27B2B"/>
    <w:rsid w:val="00F27BEF"/>
    <w:rsid w:val="00F300A9"/>
    <w:rsid w:val="00F30828"/>
    <w:rsid w:val="00F30CF3"/>
    <w:rsid w:val="00F313D6"/>
    <w:rsid w:val="00F3190A"/>
    <w:rsid w:val="00F31EB2"/>
    <w:rsid w:val="00F3215D"/>
    <w:rsid w:val="00F32EB9"/>
    <w:rsid w:val="00F33375"/>
    <w:rsid w:val="00F34E54"/>
    <w:rsid w:val="00F34EB4"/>
    <w:rsid w:val="00F35FD4"/>
    <w:rsid w:val="00F36485"/>
    <w:rsid w:val="00F37FF4"/>
    <w:rsid w:val="00F40439"/>
    <w:rsid w:val="00F40C24"/>
    <w:rsid w:val="00F40F0C"/>
    <w:rsid w:val="00F411C3"/>
    <w:rsid w:val="00F4210A"/>
    <w:rsid w:val="00F4276D"/>
    <w:rsid w:val="00F42B13"/>
    <w:rsid w:val="00F43041"/>
    <w:rsid w:val="00F43732"/>
    <w:rsid w:val="00F43C55"/>
    <w:rsid w:val="00F44142"/>
    <w:rsid w:val="00F44334"/>
    <w:rsid w:val="00F44840"/>
    <w:rsid w:val="00F44B4F"/>
    <w:rsid w:val="00F44BDC"/>
    <w:rsid w:val="00F44C11"/>
    <w:rsid w:val="00F46875"/>
    <w:rsid w:val="00F46D00"/>
    <w:rsid w:val="00F47550"/>
    <w:rsid w:val="00F4766C"/>
    <w:rsid w:val="00F47C5D"/>
    <w:rsid w:val="00F5060E"/>
    <w:rsid w:val="00F507D1"/>
    <w:rsid w:val="00F510A1"/>
    <w:rsid w:val="00F519CE"/>
    <w:rsid w:val="00F51ADA"/>
    <w:rsid w:val="00F51DCA"/>
    <w:rsid w:val="00F522D0"/>
    <w:rsid w:val="00F52536"/>
    <w:rsid w:val="00F52855"/>
    <w:rsid w:val="00F54331"/>
    <w:rsid w:val="00F54F06"/>
    <w:rsid w:val="00F56BF0"/>
    <w:rsid w:val="00F57030"/>
    <w:rsid w:val="00F57F19"/>
    <w:rsid w:val="00F57FAA"/>
    <w:rsid w:val="00F60203"/>
    <w:rsid w:val="00F607C5"/>
    <w:rsid w:val="00F60DEA"/>
    <w:rsid w:val="00F60F23"/>
    <w:rsid w:val="00F610AF"/>
    <w:rsid w:val="00F6160A"/>
    <w:rsid w:val="00F618CB"/>
    <w:rsid w:val="00F6261C"/>
    <w:rsid w:val="00F62B16"/>
    <w:rsid w:val="00F6302A"/>
    <w:rsid w:val="00F630F8"/>
    <w:rsid w:val="00F632E6"/>
    <w:rsid w:val="00F63361"/>
    <w:rsid w:val="00F63950"/>
    <w:rsid w:val="00F63B27"/>
    <w:rsid w:val="00F63F39"/>
    <w:rsid w:val="00F642AA"/>
    <w:rsid w:val="00F64C2B"/>
    <w:rsid w:val="00F651BE"/>
    <w:rsid w:val="00F659BD"/>
    <w:rsid w:val="00F67F53"/>
    <w:rsid w:val="00F703BE"/>
    <w:rsid w:val="00F70B03"/>
    <w:rsid w:val="00F71F69"/>
    <w:rsid w:val="00F72B72"/>
    <w:rsid w:val="00F73FF3"/>
    <w:rsid w:val="00F74568"/>
    <w:rsid w:val="00F74893"/>
    <w:rsid w:val="00F74BB9"/>
    <w:rsid w:val="00F75582"/>
    <w:rsid w:val="00F761D0"/>
    <w:rsid w:val="00F76BAE"/>
    <w:rsid w:val="00F76EFA"/>
    <w:rsid w:val="00F77054"/>
    <w:rsid w:val="00F77366"/>
    <w:rsid w:val="00F80352"/>
    <w:rsid w:val="00F804BE"/>
    <w:rsid w:val="00F81757"/>
    <w:rsid w:val="00F817CE"/>
    <w:rsid w:val="00F82388"/>
    <w:rsid w:val="00F8456C"/>
    <w:rsid w:val="00F848D5"/>
    <w:rsid w:val="00F85354"/>
    <w:rsid w:val="00F8564B"/>
    <w:rsid w:val="00F858BA"/>
    <w:rsid w:val="00F859D8"/>
    <w:rsid w:val="00F85DF4"/>
    <w:rsid w:val="00F868F5"/>
    <w:rsid w:val="00F87D3F"/>
    <w:rsid w:val="00F9056A"/>
    <w:rsid w:val="00F90F8D"/>
    <w:rsid w:val="00F918B8"/>
    <w:rsid w:val="00F921C5"/>
    <w:rsid w:val="00F92782"/>
    <w:rsid w:val="00F92894"/>
    <w:rsid w:val="00F93AA9"/>
    <w:rsid w:val="00F9466B"/>
    <w:rsid w:val="00F9517A"/>
    <w:rsid w:val="00F9596A"/>
    <w:rsid w:val="00F96348"/>
    <w:rsid w:val="00F968CC"/>
    <w:rsid w:val="00F96985"/>
    <w:rsid w:val="00F97320"/>
    <w:rsid w:val="00F97644"/>
    <w:rsid w:val="00F97838"/>
    <w:rsid w:val="00FA0D7C"/>
    <w:rsid w:val="00FA0E95"/>
    <w:rsid w:val="00FA1C83"/>
    <w:rsid w:val="00FA2BB3"/>
    <w:rsid w:val="00FA5AC3"/>
    <w:rsid w:val="00FA719C"/>
    <w:rsid w:val="00FA7844"/>
    <w:rsid w:val="00FA7CF7"/>
    <w:rsid w:val="00FB0840"/>
    <w:rsid w:val="00FB0C2E"/>
    <w:rsid w:val="00FB2378"/>
    <w:rsid w:val="00FB25DC"/>
    <w:rsid w:val="00FB2F83"/>
    <w:rsid w:val="00FB3AFE"/>
    <w:rsid w:val="00FB3D69"/>
    <w:rsid w:val="00FB3FAF"/>
    <w:rsid w:val="00FB4C80"/>
    <w:rsid w:val="00FB4DE7"/>
    <w:rsid w:val="00FB5418"/>
    <w:rsid w:val="00FB6018"/>
    <w:rsid w:val="00FB6A6A"/>
    <w:rsid w:val="00FC0DE9"/>
    <w:rsid w:val="00FC1C52"/>
    <w:rsid w:val="00FC22CC"/>
    <w:rsid w:val="00FC3728"/>
    <w:rsid w:val="00FC4068"/>
    <w:rsid w:val="00FC569C"/>
    <w:rsid w:val="00FC6E72"/>
    <w:rsid w:val="00FC7429"/>
    <w:rsid w:val="00FC74A2"/>
    <w:rsid w:val="00FC7C9A"/>
    <w:rsid w:val="00FD07F6"/>
    <w:rsid w:val="00FD0939"/>
    <w:rsid w:val="00FD1EC8"/>
    <w:rsid w:val="00FD2186"/>
    <w:rsid w:val="00FD293E"/>
    <w:rsid w:val="00FD3EF8"/>
    <w:rsid w:val="00FD3F51"/>
    <w:rsid w:val="00FD47ED"/>
    <w:rsid w:val="00FD4F7D"/>
    <w:rsid w:val="00FD555A"/>
    <w:rsid w:val="00FD5866"/>
    <w:rsid w:val="00FD59B9"/>
    <w:rsid w:val="00FD6B38"/>
    <w:rsid w:val="00FD6E4E"/>
    <w:rsid w:val="00FD7199"/>
    <w:rsid w:val="00FD722C"/>
    <w:rsid w:val="00FD7303"/>
    <w:rsid w:val="00FD74DB"/>
    <w:rsid w:val="00FD7660"/>
    <w:rsid w:val="00FD7E8A"/>
    <w:rsid w:val="00FE00BF"/>
    <w:rsid w:val="00FE0655"/>
    <w:rsid w:val="00FE1201"/>
    <w:rsid w:val="00FE1315"/>
    <w:rsid w:val="00FE1FE5"/>
    <w:rsid w:val="00FE234E"/>
    <w:rsid w:val="00FE2365"/>
    <w:rsid w:val="00FE3776"/>
    <w:rsid w:val="00FE37D7"/>
    <w:rsid w:val="00FE42C1"/>
    <w:rsid w:val="00FE4C7B"/>
    <w:rsid w:val="00FE5722"/>
    <w:rsid w:val="00FE7336"/>
    <w:rsid w:val="00FE787C"/>
    <w:rsid w:val="00FF04B5"/>
    <w:rsid w:val="00FF1063"/>
    <w:rsid w:val="00FF2322"/>
    <w:rsid w:val="00FF23E0"/>
    <w:rsid w:val="00FF2B65"/>
    <w:rsid w:val="00FF3C17"/>
    <w:rsid w:val="00FF3E0C"/>
    <w:rsid w:val="00FF3E13"/>
    <w:rsid w:val="00FF404B"/>
    <w:rsid w:val="00FF45A5"/>
    <w:rsid w:val="00FF475F"/>
    <w:rsid w:val="00FF5519"/>
    <w:rsid w:val="00FF5C91"/>
    <w:rsid w:val="019A6136"/>
    <w:rsid w:val="11553A93"/>
    <w:rsid w:val="154EF9BE"/>
    <w:rsid w:val="1FFE243D"/>
    <w:rsid w:val="21E797BF"/>
    <w:rsid w:val="2B5E9DC2"/>
    <w:rsid w:val="2C1A4D7D"/>
    <w:rsid w:val="3455CBDA"/>
    <w:rsid w:val="39D5962A"/>
    <w:rsid w:val="3A1DA1D4"/>
    <w:rsid w:val="3F22CC99"/>
    <w:rsid w:val="40AEA3EA"/>
    <w:rsid w:val="40F174C6"/>
    <w:rsid w:val="42E6D83A"/>
    <w:rsid w:val="4E6CE9A5"/>
    <w:rsid w:val="506248AD"/>
    <w:rsid w:val="5108CB5D"/>
    <w:rsid w:val="54A9B0B0"/>
    <w:rsid w:val="5D583683"/>
    <w:rsid w:val="5ED41CCD"/>
    <w:rsid w:val="66587F9A"/>
    <w:rsid w:val="66CCFAE0"/>
    <w:rsid w:val="6868CB41"/>
    <w:rsid w:val="695FE833"/>
    <w:rsid w:val="713CCDA6"/>
    <w:rsid w:val="7ABE98BA"/>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E56E5562-94C7-F441-AD5D-50878299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C4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B57027"/>
    <w:rPr>
      <w:color w:val="808080"/>
      <w:shd w:val="clear" w:color="auto" w:fill="E6E6E6"/>
    </w:rPr>
  </w:style>
  <w:style w:type="paragraph" w:customStyle="1" w:styleId="Agreement">
    <w:name w:val="Agreement"/>
    <w:basedOn w:val="Normal"/>
    <w:next w:val="Normal"/>
    <w:qFormat/>
    <w:rsid w:val="00B57027"/>
    <w:pPr>
      <w:numPr>
        <w:numId w:val="25"/>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B5702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57027"/>
    <w:rPr>
      <w:rFonts w:ascii="Times New Roman" w:hAnsi="Times New Roman"/>
      <w:lang w:val="en-GB" w:eastAsia="en-US"/>
    </w:rPr>
  </w:style>
  <w:style w:type="paragraph" w:styleId="NormalWeb">
    <w:name w:val="Normal (Web)"/>
    <w:basedOn w:val="Normal"/>
    <w:uiPriority w:val="99"/>
    <w:unhideWhenUsed/>
    <w:rsid w:val="00B57027"/>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B57027"/>
    <w:rPr>
      <w:lang w:eastAsia="en-US"/>
    </w:rPr>
  </w:style>
  <w:style w:type="table" w:customStyle="1" w:styleId="TableGrid3">
    <w:name w:val="Table Grid3"/>
    <w:basedOn w:val="TableNormal"/>
    <w:next w:val="TableGrid"/>
    <w:uiPriority w:val="59"/>
    <w:rsid w:val="00B57027"/>
    <w:pPr>
      <w:widowControl w:val="0"/>
      <w:autoSpaceDE w:val="0"/>
      <w:autoSpaceDN w:val="0"/>
      <w:adjustRightInd w:val="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B57027"/>
    <w:rPr>
      <w:rFonts w:ascii="Arial" w:eastAsia="MS Mincho" w:hAnsi="Arial"/>
      <w:b/>
      <w:szCs w:val="24"/>
    </w:rPr>
  </w:style>
  <w:style w:type="paragraph" w:customStyle="1" w:styleId="EmailDiscussion2">
    <w:name w:val="EmailDiscussion2"/>
    <w:basedOn w:val="Doc-text2"/>
    <w:qFormat/>
    <w:rsid w:val="00B57027"/>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B57027"/>
    <w:pPr>
      <w:spacing w:after="0"/>
      <w:ind w:left="1259" w:hanging="1259"/>
      <w:textAlignment w:val="auto"/>
    </w:pPr>
    <w:rPr>
      <w:rFonts w:ascii="Arial" w:hAnsi="Arial"/>
      <w:noProof/>
    </w:rPr>
  </w:style>
  <w:style w:type="character" w:customStyle="1" w:styleId="Doc-titleChar">
    <w:name w:val="Doc-title Char"/>
    <w:link w:val="Doc-title"/>
    <w:qFormat/>
    <w:rsid w:val="00B57027"/>
    <w:rPr>
      <w:rFonts w:ascii="Arial" w:hAnsi="Arial"/>
      <w:noProof/>
      <w:lang w:eastAsia="ja-JP"/>
    </w:rPr>
  </w:style>
  <w:style w:type="paragraph" w:customStyle="1" w:styleId="BoldComments">
    <w:name w:val="Bold Comments"/>
    <w:basedOn w:val="Normal"/>
    <w:link w:val="BoldCommentsChar"/>
    <w:qFormat/>
    <w:rsid w:val="00B57027"/>
    <w:pPr>
      <w:spacing w:before="240" w:after="60"/>
      <w:textAlignment w:val="auto"/>
      <w:outlineLvl w:val="8"/>
    </w:pPr>
    <w:rPr>
      <w:rFonts w:ascii="Arial" w:hAnsi="Arial"/>
      <w:b/>
    </w:rPr>
  </w:style>
  <w:style w:type="character" w:customStyle="1" w:styleId="BoldCommentsChar">
    <w:name w:val="Bold Comments Char"/>
    <w:link w:val="BoldComments"/>
    <w:qFormat/>
    <w:rsid w:val="00B57027"/>
    <w:rPr>
      <w:rFonts w:ascii="Arial" w:hAnsi="Arial"/>
      <w:b/>
      <w:lang w:eastAsia="ja-JP"/>
    </w:rPr>
  </w:style>
  <w:style w:type="character" w:styleId="PlaceholderText">
    <w:name w:val="Placeholder Text"/>
    <w:basedOn w:val="DefaultParagraphFont"/>
    <w:uiPriority w:val="99"/>
    <w:semiHidden/>
    <w:rsid w:val="00DE2B15"/>
    <w:rPr>
      <w:color w:val="666666"/>
    </w:rPr>
  </w:style>
  <w:style w:type="paragraph" w:styleId="BlockText">
    <w:name w:val="Block Text"/>
    <w:basedOn w:val="Normal"/>
    <w:rsid w:val="00447B1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81770">
      <w:bodyDiv w:val="1"/>
      <w:marLeft w:val="0"/>
      <w:marRight w:val="0"/>
      <w:marTop w:val="0"/>
      <w:marBottom w:val="0"/>
      <w:divBdr>
        <w:top w:val="none" w:sz="0" w:space="0" w:color="auto"/>
        <w:left w:val="none" w:sz="0" w:space="0" w:color="auto"/>
        <w:bottom w:val="none" w:sz="0" w:space="0" w:color="auto"/>
        <w:right w:val="none" w:sz="0" w:space="0" w:color="auto"/>
      </w:divBdr>
    </w:div>
    <w:div w:id="59594372">
      <w:bodyDiv w:val="1"/>
      <w:marLeft w:val="0"/>
      <w:marRight w:val="0"/>
      <w:marTop w:val="0"/>
      <w:marBottom w:val="0"/>
      <w:divBdr>
        <w:top w:val="none" w:sz="0" w:space="0" w:color="auto"/>
        <w:left w:val="none" w:sz="0" w:space="0" w:color="auto"/>
        <w:bottom w:val="none" w:sz="0" w:space="0" w:color="auto"/>
        <w:right w:val="none" w:sz="0" w:space="0" w:color="auto"/>
      </w:divBdr>
    </w:div>
    <w:div w:id="120803218">
      <w:bodyDiv w:val="1"/>
      <w:marLeft w:val="0"/>
      <w:marRight w:val="0"/>
      <w:marTop w:val="0"/>
      <w:marBottom w:val="0"/>
      <w:divBdr>
        <w:top w:val="none" w:sz="0" w:space="0" w:color="auto"/>
        <w:left w:val="none" w:sz="0" w:space="0" w:color="auto"/>
        <w:bottom w:val="none" w:sz="0" w:space="0" w:color="auto"/>
        <w:right w:val="none" w:sz="0" w:space="0" w:color="auto"/>
      </w:divBdr>
      <w:divsChild>
        <w:div w:id="630017001">
          <w:marLeft w:val="1080"/>
          <w:marRight w:val="0"/>
          <w:marTop w:val="60"/>
          <w:marBottom w:val="0"/>
          <w:divBdr>
            <w:top w:val="none" w:sz="0" w:space="0" w:color="auto"/>
            <w:left w:val="none" w:sz="0" w:space="0" w:color="auto"/>
            <w:bottom w:val="none" w:sz="0" w:space="0" w:color="auto"/>
            <w:right w:val="none" w:sz="0" w:space="0" w:color="auto"/>
          </w:divBdr>
        </w:div>
        <w:div w:id="838349981">
          <w:marLeft w:val="1080"/>
          <w:marRight w:val="0"/>
          <w:marTop w:val="60"/>
          <w:marBottom w:val="0"/>
          <w:divBdr>
            <w:top w:val="none" w:sz="0" w:space="0" w:color="auto"/>
            <w:left w:val="none" w:sz="0" w:space="0" w:color="auto"/>
            <w:bottom w:val="none" w:sz="0" w:space="0" w:color="auto"/>
            <w:right w:val="none" w:sz="0" w:space="0" w:color="auto"/>
          </w:divBdr>
        </w:div>
      </w:divsChild>
    </w:div>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224797127">
      <w:bodyDiv w:val="1"/>
      <w:marLeft w:val="0"/>
      <w:marRight w:val="0"/>
      <w:marTop w:val="0"/>
      <w:marBottom w:val="0"/>
      <w:divBdr>
        <w:top w:val="none" w:sz="0" w:space="0" w:color="auto"/>
        <w:left w:val="none" w:sz="0" w:space="0" w:color="auto"/>
        <w:bottom w:val="none" w:sz="0" w:space="0" w:color="auto"/>
        <w:right w:val="none" w:sz="0" w:space="0" w:color="auto"/>
      </w:divBdr>
    </w:div>
    <w:div w:id="326829378">
      <w:bodyDiv w:val="1"/>
      <w:marLeft w:val="0"/>
      <w:marRight w:val="0"/>
      <w:marTop w:val="0"/>
      <w:marBottom w:val="0"/>
      <w:divBdr>
        <w:top w:val="none" w:sz="0" w:space="0" w:color="auto"/>
        <w:left w:val="none" w:sz="0" w:space="0" w:color="auto"/>
        <w:bottom w:val="none" w:sz="0" w:space="0" w:color="auto"/>
        <w:right w:val="none" w:sz="0" w:space="0" w:color="auto"/>
      </w:divBdr>
    </w:div>
    <w:div w:id="365330093">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47217142">
      <w:bodyDiv w:val="1"/>
      <w:marLeft w:val="0"/>
      <w:marRight w:val="0"/>
      <w:marTop w:val="0"/>
      <w:marBottom w:val="0"/>
      <w:divBdr>
        <w:top w:val="none" w:sz="0" w:space="0" w:color="auto"/>
        <w:left w:val="none" w:sz="0" w:space="0" w:color="auto"/>
        <w:bottom w:val="none" w:sz="0" w:space="0" w:color="auto"/>
        <w:right w:val="none" w:sz="0" w:space="0" w:color="auto"/>
      </w:divBdr>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178690347">
      <w:bodyDiv w:val="1"/>
      <w:marLeft w:val="0"/>
      <w:marRight w:val="0"/>
      <w:marTop w:val="0"/>
      <w:marBottom w:val="0"/>
      <w:divBdr>
        <w:top w:val="none" w:sz="0" w:space="0" w:color="auto"/>
        <w:left w:val="none" w:sz="0" w:space="0" w:color="auto"/>
        <w:bottom w:val="none" w:sz="0" w:space="0" w:color="auto"/>
        <w:right w:val="none" w:sz="0" w:space="0" w:color="auto"/>
      </w:divBdr>
      <w:divsChild>
        <w:div w:id="801578201">
          <w:marLeft w:val="1080"/>
          <w:marRight w:val="0"/>
          <w:marTop w:val="60"/>
          <w:marBottom w:val="0"/>
          <w:divBdr>
            <w:top w:val="none" w:sz="0" w:space="0" w:color="auto"/>
            <w:left w:val="none" w:sz="0" w:space="0" w:color="auto"/>
            <w:bottom w:val="none" w:sz="0" w:space="0" w:color="auto"/>
            <w:right w:val="none" w:sz="0" w:space="0" w:color="auto"/>
          </w:divBdr>
        </w:div>
        <w:div w:id="1814368618">
          <w:marLeft w:val="1080"/>
          <w:marRight w:val="0"/>
          <w:marTop w:val="60"/>
          <w:marBottom w:val="0"/>
          <w:divBdr>
            <w:top w:val="none" w:sz="0" w:space="0" w:color="auto"/>
            <w:left w:val="none" w:sz="0" w:space="0" w:color="auto"/>
            <w:bottom w:val="none" w:sz="0" w:space="0" w:color="auto"/>
            <w:right w:val="none" w:sz="0" w:space="0" w:color="auto"/>
          </w:divBdr>
        </w:div>
      </w:divsChild>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444306076">
      <w:bodyDiv w:val="1"/>
      <w:marLeft w:val="0"/>
      <w:marRight w:val="0"/>
      <w:marTop w:val="0"/>
      <w:marBottom w:val="0"/>
      <w:divBdr>
        <w:top w:val="none" w:sz="0" w:space="0" w:color="auto"/>
        <w:left w:val="none" w:sz="0" w:space="0" w:color="auto"/>
        <w:bottom w:val="none" w:sz="0" w:space="0" w:color="auto"/>
        <w:right w:val="none" w:sz="0" w:space="0" w:color="auto"/>
      </w:divBdr>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594390788">
      <w:bodyDiv w:val="1"/>
      <w:marLeft w:val="0"/>
      <w:marRight w:val="0"/>
      <w:marTop w:val="0"/>
      <w:marBottom w:val="0"/>
      <w:divBdr>
        <w:top w:val="none" w:sz="0" w:space="0" w:color="auto"/>
        <w:left w:val="none" w:sz="0" w:space="0" w:color="auto"/>
        <w:bottom w:val="none" w:sz="0" w:space="0" w:color="auto"/>
        <w:right w:val="none" w:sz="0" w:space="0" w:color="auto"/>
      </w:divBdr>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752696158">
      <w:bodyDiv w:val="1"/>
      <w:marLeft w:val="0"/>
      <w:marRight w:val="0"/>
      <w:marTop w:val="0"/>
      <w:marBottom w:val="0"/>
      <w:divBdr>
        <w:top w:val="none" w:sz="0" w:space="0" w:color="auto"/>
        <w:left w:val="none" w:sz="0" w:space="0" w:color="auto"/>
        <w:bottom w:val="none" w:sz="0" w:space="0" w:color="auto"/>
        <w:right w:val="none" w:sz="0" w:space="0" w:color="auto"/>
      </w:divBdr>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38500175">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C:\Temp\R2-18xxxxx%20-%20Contribution%20Template.dotx</Template>
  <TotalTime>1</TotalTime>
  <Pages>17</Pages>
  <Words>5951</Words>
  <Characters>34414</Characters>
  <Application>Microsoft Office Word</Application>
  <DocSecurity>0</DocSecurity>
  <Lines>286</Lines>
  <Paragraphs>80</Paragraphs>
  <ScaleCrop>false</ScaleCrop>
  <Company>Ericsson</Company>
  <LinksUpToDate>false</LinksUpToDate>
  <CharactersWithSpaces>40285</CharactersWithSpaces>
  <SharedDoc>false</SharedDoc>
  <HLinks>
    <vt:vector size="126" baseType="variant">
      <vt:variant>
        <vt:i4>3014677</vt:i4>
      </vt:variant>
      <vt:variant>
        <vt:i4>78</vt:i4>
      </vt:variant>
      <vt:variant>
        <vt:i4>0</vt:i4>
      </vt:variant>
      <vt:variant>
        <vt:i4>5</vt:i4>
      </vt:variant>
      <vt:variant>
        <vt:lpwstr>http://ftp.3gpp.org/tsg_ran/TSG_RAN/TSGR_105/Docs/RP-242394.zip</vt:lpwstr>
      </vt:variant>
      <vt:variant>
        <vt:lpwstr/>
      </vt:variant>
      <vt:variant>
        <vt:i4>1966135</vt:i4>
      </vt:variant>
      <vt:variant>
        <vt:i4>74</vt:i4>
      </vt:variant>
      <vt:variant>
        <vt:i4>0</vt:i4>
      </vt:variant>
      <vt:variant>
        <vt:i4>5</vt:i4>
      </vt:variant>
      <vt:variant>
        <vt:lpwstr/>
      </vt:variant>
      <vt:variant>
        <vt:lpwstr>_Toc178873958</vt:lpwstr>
      </vt:variant>
      <vt:variant>
        <vt:i4>1966135</vt:i4>
      </vt:variant>
      <vt:variant>
        <vt:i4>71</vt:i4>
      </vt:variant>
      <vt:variant>
        <vt:i4>0</vt:i4>
      </vt:variant>
      <vt:variant>
        <vt:i4>5</vt:i4>
      </vt:variant>
      <vt:variant>
        <vt:lpwstr/>
      </vt:variant>
      <vt:variant>
        <vt:lpwstr>_Toc178873957</vt:lpwstr>
      </vt:variant>
      <vt:variant>
        <vt:i4>1966135</vt:i4>
      </vt:variant>
      <vt:variant>
        <vt:i4>68</vt:i4>
      </vt:variant>
      <vt:variant>
        <vt:i4>0</vt:i4>
      </vt:variant>
      <vt:variant>
        <vt:i4>5</vt:i4>
      </vt:variant>
      <vt:variant>
        <vt:lpwstr/>
      </vt:variant>
      <vt:variant>
        <vt:lpwstr>_Toc178873956</vt:lpwstr>
      </vt:variant>
      <vt:variant>
        <vt:i4>1966135</vt:i4>
      </vt:variant>
      <vt:variant>
        <vt:i4>65</vt:i4>
      </vt:variant>
      <vt:variant>
        <vt:i4>0</vt:i4>
      </vt:variant>
      <vt:variant>
        <vt:i4>5</vt:i4>
      </vt:variant>
      <vt:variant>
        <vt:lpwstr/>
      </vt:variant>
      <vt:variant>
        <vt:lpwstr>_Toc178873955</vt:lpwstr>
      </vt:variant>
      <vt:variant>
        <vt:i4>1966135</vt:i4>
      </vt:variant>
      <vt:variant>
        <vt:i4>62</vt:i4>
      </vt:variant>
      <vt:variant>
        <vt:i4>0</vt:i4>
      </vt:variant>
      <vt:variant>
        <vt:i4>5</vt:i4>
      </vt:variant>
      <vt:variant>
        <vt:lpwstr/>
      </vt:variant>
      <vt:variant>
        <vt:lpwstr>_Toc178873954</vt:lpwstr>
      </vt:variant>
      <vt:variant>
        <vt:i4>1966135</vt:i4>
      </vt:variant>
      <vt:variant>
        <vt:i4>59</vt:i4>
      </vt:variant>
      <vt:variant>
        <vt:i4>0</vt:i4>
      </vt:variant>
      <vt:variant>
        <vt:i4>5</vt:i4>
      </vt:variant>
      <vt:variant>
        <vt:lpwstr/>
      </vt:variant>
      <vt:variant>
        <vt:lpwstr>_Toc178873953</vt:lpwstr>
      </vt:variant>
      <vt:variant>
        <vt:i4>1966135</vt:i4>
      </vt:variant>
      <vt:variant>
        <vt:i4>56</vt:i4>
      </vt:variant>
      <vt:variant>
        <vt:i4>0</vt:i4>
      </vt:variant>
      <vt:variant>
        <vt:i4>5</vt:i4>
      </vt:variant>
      <vt:variant>
        <vt:lpwstr/>
      </vt:variant>
      <vt:variant>
        <vt:lpwstr>_Toc178873952</vt:lpwstr>
      </vt:variant>
      <vt:variant>
        <vt:i4>1966135</vt:i4>
      </vt:variant>
      <vt:variant>
        <vt:i4>53</vt:i4>
      </vt:variant>
      <vt:variant>
        <vt:i4>0</vt:i4>
      </vt:variant>
      <vt:variant>
        <vt:i4>5</vt:i4>
      </vt:variant>
      <vt:variant>
        <vt:lpwstr/>
      </vt:variant>
      <vt:variant>
        <vt:lpwstr>_Toc178873951</vt:lpwstr>
      </vt:variant>
      <vt:variant>
        <vt:i4>1966135</vt:i4>
      </vt:variant>
      <vt:variant>
        <vt:i4>50</vt:i4>
      </vt:variant>
      <vt:variant>
        <vt:i4>0</vt:i4>
      </vt:variant>
      <vt:variant>
        <vt:i4>5</vt:i4>
      </vt:variant>
      <vt:variant>
        <vt:lpwstr/>
      </vt:variant>
      <vt:variant>
        <vt:lpwstr>_Toc178873950</vt:lpwstr>
      </vt:variant>
      <vt:variant>
        <vt:i4>2031671</vt:i4>
      </vt:variant>
      <vt:variant>
        <vt:i4>47</vt:i4>
      </vt:variant>
      <vt:variant>
        <vt:i4>0</vt:i4>
      </vt:variant>
      <vt:variant>
        <vt:i4>5</vt:i4>
      </vt:variant>
      <vt:variant>
        <vt:lpwstr/>
      </vt:variant>
      <vt:variant>
        <vt:lpwstr>_Toc178873949</vt:lpwstr>
      </vt:variant>
      <vt:variant>
        <vt:i4>2031671</vt:i4>
      </vt:variant>
      <vt:variant>
        <vt:i4>44</vt:i4>
      </vt:variant>
      <vt:variant>
        <vt:i4>0</vt:i4>
      </vt:variant>
      <vt:variant>
        <vt:i4>5</vt:i4>
      </vt:variant>
      <vt:variant>
        <vt:lpwstr/>
      </vt:variant>
      <vt:variant>
        <vt:lpwstr>_Toc178873948</vt:lpwstr>
      </vt:variant>
      <vt:variant>
        <vt:i4>2031671</vt:i4>
      </vt:variant>
      <vt:variant>
        <vt:i4>41</vt:i4>
      </vt:variant>
      <vt:variant>
        <vt:i4>0</vt:i4>
      </vt:variant>
      <vt:variant>
        <vt:i4>5</vt:i4>
      </vt:variant>
      <vt:variant>
        <vt:lpwstr/>
      </vt:variant>
      <vt:variant>
        <vt:lpwstr>_Toc178873947</vt:lpwstr>
      </vt:variant>
      <vt:variant>
        <vt:i4>2031671</vt:i4>
      </vt:variant>
      <vt:variant>
        <vt:i4>38</vt:i4>
      </vt:variant>
      <vt:variant>
        <vt:i4>0</vt:i4>
      </vt:variant>
      <vt:variant>
        <vt:i4>5</vt:i4>
      </vt:variant>
      <vt:variant>
        <vt:lpwstr/>
      </vt:variant>
      <vt:variant>
        <vt:lpwstr>_Toc178873946</vt:lpwstr>
      </vt:variant>
      <vt:variant>
        <vt:i4>2031671</vt:i4>
      </vt:variant>
      <vt:variant>
        <vt:i4>35</vt:i4>
      </vt:variant>
      <vt:variant>
        <vt:i4>0</vt:i4>
      </vt:variant>
      <vt:variant>
        <vt:i4>5</vt:i4>
      </vt:variant>
      <vt:variant>
        <vt:lpwstr/>
      </vt:variant>
      <vt:variant>
        <vt:lpwstr>_Toc178873945</vt:lpwstr>
      </vt:variant>
      <vt:variant>
        <vt:i4>2031671</vt:i4>
      </vt:variant>
      <vt:variant>
        <vt:i4>32</vt:i4>
      </vt:variant>
      <vt:variant>
        <vt:i4>0</vt:i4>
      </vt:variant>
      <vt:variant>
        <vt:i4>5</vt:i4>
      </vt:variant>
      <vt:variant>
        <vt:lpwstr/>
      </vt:variant>
      <vt:variant>
        <vt:lpwstr>_Toc178873944</vt:lpwstr>
      </vt:variant>
      <vt:variant>
        <vt:i4>2031671</vt:i4>
      </vt:variant>
      <vt:variant>
        <vt:i4>26</vt:i4>
      </vt:variant>
      <vt:variant>
        <vt:i4>0</vt:i4>
      </vt:variant>
      <vt:variant>
        <vt:i4>5</vt:i4>
      </vt:variant>
      <vt:variant>
        <vt:lpwstr/>
      </vt:variant>
      <vt:variant>
        <vt:lpwstr>_Toc178873942</vt:lpwstr>
      </vt:variant>
      <vt:variant>
        <vt:i4>2031671</vt:i4>
      </vt:variant>
      <vt:variant>
        <vt:i4>23</vt:i4>
      </vt:variant>
      <vt:variant>
        <vt:i4>0</vt:i4>
      </vt:variant>
      <vt:variant>
        <vt:i4>5</vt:i4>
      </vt:variant>
      <vt:variant>
        <vt:lpwstr/>
      </vt:variant>
      <vt:variant>
        <vt:lpwstr>_Toc178873941</vt:lpwstr>
      </vt:variant>
      <vt:variant>
        <vt:i4>2031671</vt:i4>
      </vt:variant>
      <vt:variant>
        <vt:i4>20</vt:i4>
      </vt:variant>
      <vt:variant>
        <vt:i4>0</vt:i4>
      </vt:variant>
      <vt:variant>
        <vt:i4>5</vt:i4>
      </vt:variant>
      <vt:variant>
        <vt:lpwstr/>
      </vt:variant>
      <vt:variant>
        <vt:lpwstr>_Toc178873940</vt:lpwstr>
      </vt:variant>
      <vt:variant>
        <vt:i4>1572919</vt:i4>
      </vt:variant>
      <vt:variant>
        <vt:i4>17</vt:i4>
      </vt:variant>
      <vt:variant>
        <vt:i4>0</vt:i4>
      </vt:variant>
      <vt:variant>
        <vt:i4>5</vt:i4>
      </vt:variant>
      <vt:variant>
        <vt:lpwstr/>
      </vt:variant>
      <vt:variant>
        <vt:lpwstr>_Toc178873939</vt:lpwstr>
      </vt:variant>
      <vt:variant>
        <vt:i4>1572919</vt:i4>
      </vt:variant>
      <vt:variant>
        <vt:i4>14</vt:i4>
      </vt:variant>
      <vt:variant>
        <vt:i4>0</vt:i4>
      </vt:variant>
      <vt:variant>
        <vt:i4>5</vt:i4>
      </vt:variant>
      <vt:variant>
        <vt:lpwstr/>
      </vt:variant>
      <vt:variant>
        <vt:lpwstr>_Toc178873938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(Henrik)</cp:lastModifiedBy>
  <cp:revision>2</cp:revision>
  <cp:lastPrinted>2008-02-02T14:09:00Z</cp:lastPrinted>
  <dcterms:created xsi:type="dcterms:W3CDTF">2024-10-03T18:23:00Z</dcterms:created>
  <dcterms:modified xsi:type="dcterms:W3CDTF">2024-10-03T18:23:00Z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